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C9EC49" w14:textId="77777777" w:rsidR="004170A3" w:rsidRPr="00DF573E" w:rsidRDefault="004170A3" w:rsidP="004170A3">
      <w:pPr>
        <w:spacing w:after="0"/>
        <w:jc w:val="center"/>
        <w:rPr>
          <w:rFonts w:ascii="Calibri" w:hAnsi="Calibri" w:cs="Calibri"/>
          <w:b/>
          <w:bCs/>
          <w:color w:val="000000"/>
          <w:sz w:val="26"/>
          <w:szCs w:val="26"/>
          <w:shd w:val="clear" w:color="auto" w:fill="FFFFFF"/>
          <w:lang w:val="fr-FR"/>
        </w:rPr>
      </w:pPr>
      <w:r w:rsidRPr="00DF573E">
        <w:rPr>
          <w:rFonts w:ascii="Calibri" w:hAnsi="Calibri" w:cs="Calibri"/>
          <w:b/>
          <w:bCs/>
          <w:color w:val="000000"/>
          <w:sz w:val="26"/>
          <w:szCs w:val="26"/>
          <w:shd w:val="clear" w:color="auto" w:fill="FFFFFF"/>
          <w:lang w:val="fr-FR"/>
        </w:rPr>
        <w:t>Webinaire «</w:t>
      </w:r>
      <w:r>
        <w:rPr>
          <w:rFonts w:ascii="Calibri" w:hAnsi="Calibri" w:cs="Calibri"/>
          <w:b/>
          <w:bCs/>
          <w:color w:val="000000"/>
          <w:sz w:val="26"/>
          <w:szCs w:val="26"/>
          <w:shd w:val="clear" w:color="auto" w:fill="FFFFFF"/>
          <w:lang w:val="fr-FR"/>
        </w:rPr>
        <w:t xml:space="preserve"> </w:t>
      </w:r>
      <w:r w:rsidRPr="00DF573E">
        <w:rPr>
          <w:rFonts w:ascii="Calibri" w:hAnsi="Calibri" w:cs="Calibri"/>
          <w:b/>
          <w:bCs/>
          <w:color w:val="000000"/>
          <w:sz w:val="26"/>
          <w:szCs w:val="26"/>
          <w:shd w:val="clear" w:color="auto" w:fill="FFFFFF"/>
          <w:lang w:val="fr-FR"/>
        </w:rPr>
        <w:t>Appelés à l'unité - Vers une écologie des relations</w:t>
      </w:r>
      <w:r>
        <w:rPr>
          <w:rFonts w:ascii="Calibri" w:hAnsi="Calibri" w:cs="Calibri"/>
          <w:b/>
          <w:bCs/>
          <w:color w:val="000000"/>
          <w:sz w:val="26"/>
          <w:szCs w:val="26"/>
          <w:shd w:val="clear" w:color="auto" w:fill="FFFFFF"/>
          <w:lang w:val="fr-FR"/>
        </w:rPr>
        <w:t xml:space="preserve"> »</w:t>
      </w:r>
    </w:p>
    <w:p w14:paraId="1F7A63D2" w14:textId="77777777" w:rsidR="004170A3" w:rsidRPr="004170A3" w:rsidRDefault="004170A3" w:rsidP="004170A3">
      <w:pPr>
        <w:spacing w:after="0"/>
        <w:jc w:val="center"/>
        <w:rPr>
          <w:rFonts w:ascii="Calibri" w:hAnsi="Calibri" w:cs="Calibri"/>
          <w:b/>
          <w:bCs/>
          <w:color w:val="000000"/>
          <w:sz w:val="26"/>
          <w:szCs w:val="26"/>
          <w:shd w:val="clear" w:color="auto" w:fill="FFFFFF"/>
          <w:lang w:val="fr-FR"/>
        </w:rPr>
      </w:pPr>
      <w:r w:rsidRPr="004170A3">
        <w:rPr>
          <w:rFonts w:ascii="Calibri" w:hAnsi="Calibri" w:cs="Calibri"/>
          <w:b/>
          <w:bCs/>
          <w:i/>
          <w:color w:val="000000"/>
          <w:sz w:val="26"/>
          <w:szCs w:val="26"/>
          <w:shd w:val="clear" w:color="auto" w:fill="FFFFFF"/>
          <w:lang w:val="fr-FR"/>
        </w:rPr>
        <w:t>Ensemble pour l'Europe</w:t>
      </w:r>
      <w:r w:rsidRPr="004170A3">
        <w:rPr>
          <w:rFonts w:ascii="Calibri" w:hAnsi="Calibri" w:cs="Calibri"/>
          <w:b/>
          <w:bCs/>
          <w:color w:val="000000"/>
          <w:sz w:val="26"/>
          <w:szCs w:val="26"/>
          <w:shd w:val="clear" w:color="auto" w:fill="FFFFFF"/>
          <w:lang w:val="fr-FR"/>
        </w:rPr>
        <w:t xml:space="preserve"> 2 mars 2024</w:t>
      </w:r>
    </w:p>
    <w:p w14:paraId="355424B7" w14:textId="77777777" w:rsidR="004170A3" w:rsidRPr="004170A3" w:rsidRDefault="004170A3" w:rsidP="004170A3">
      <w:pPr>
        <w:spacing w:after="0"/>
        <w:rPr>
          <w:sz w:val="26"/>
          <w:szCs w:val="26"/>
          <w:lang w:val="fr-FR"/>
        </w:rPr>
      </w:pPr>
    </w:p>
    <w:p w14:paraId="11404342" w14:textId="77777777" w:rsidR="0049033B" w:rsidRPr="004170A3" w:rsidRDefault="0049033B" w:rsidP="00413C7E">
      <w:pPr>
        <w:pStyle w:val="NormaleWeb"/>
        <w:spacing w:before="0" w:beforeAutospacing="0" w:after="160" w:afterAutospacing="0"/>
        <w:jc w:val="center"/>
        <w:rPr>
          <w:rFonts w:ascii="Calibri" w:hAnsi="Calibri" w:cs="Calibri"/>
          <w:b/>
          <w:bCs/>
          <w:color w:val="000000"/>
          <w:lang w:val="fr-FR"/>
        </w:rPr>
      </w:pPr>
      <w:r w:rsidRPr="004170A3">
        <w:rPr>
          <w:rFonts w:ascii="Calibri" w:hAnsi="Calibri" w:cs="Calibri"/>
          <w:b/>
          <w:bCs/>
          <w:color w:val="000000"/>
          <w:lang w:val="fr-FR"/>
        </w:rPr>
        <w:t xml:space="preserve">La personnalité cosmique : De l'imago Dei à l'imago </w:t>
      </w:r>
      <w:proofErr w:type="spellStart"/>
      <w:r w:rsidRPr="004170A3">
        <w:rPr>
          <w:rFonts w:ascii="Calibri" w:hAnsi="Calibri" w:cs="Calibri"/>
          <w:b/>
          <w:bCs/>
          <w:color w:val="000000"/>
          <w:lang w:val="fr-FR"/>
        </w:rPr>
        <w:t>mundi</w:t>
      </w:r>
      <w:proofErr w:type="spellEnd"/>
    </w:p>
    <w:p w14:paraId="6960F2DF" w14:textId="77777777" w:rsidR="0049033B" w:rsidRPr="0095145B" w:rsidRDefault="0049033B" w:rsidP="00413C7E">
      <w:pPr>
        <w:pStyle w:val="NormaleWeb"/>
        <w:spacing w:before="0" w:beforeAutospacing="0" w:after="160" w:afterAutospacing="0"/>
        <w:jc w:val="center"/>
        <w:rPr>
          <w:rFonts w:ascii="Calibri" w:hAnsi="Calibri" w:cs="Calibri"/>
          <w:b/>
          <w:bCs/>
          <w:color w:val="000000"/>
          <w:sz w:val="22"/>
          <w:szCs w:val="22"/>
          <w:lang w:val="fr-FR"/>
        </w:rPr>
      </w:pPr>
      <w:proofErr w:type="spellStart"/>
      <w:r w:rsidRPr="0095145B">
        <w:rPr>
          <w:rFonts w:ascii="Calibri" w:hAnsi="Calibri" w:cs="Calibri"/>
          <w:b/>
          <w:bCs/>
          <w:color w:val="000000"/>
          <w:sz w:val="22"/>
          <w:szCs w:val="22"/>
          <w:lang w:val="fr-FR"/>
        </w:rPr>
        <w:t>Nikolaos</w:t>
      </w:r>
      <w:proofErr w:type="spellEnd"/>
      <w:r w:rsidRPr="0095145B">
        <w:rPr>
          <w:rFonts w:ascii="Calibri" w:hAnsi="Calibri" w:cs="Calibri"/>
          <w:b/>
          <w:bCs/>
          <w:color w:val="000000"/>
          <w:sz w:val="22"/>
          <w:szCs w:val="22"/>
          <w:lang w:val="fr-FR"/>
        </w:rPr>
        <w:t xml:space="preserve"> </w:t>
      </w:r>
      <w:proofErr w:type="spellStart"/>
      <w:r w:rsidRPr="0095145B">
        <w:rPr>
          <w:rFonts w:ascii="Calibri" w:hAnsi="Calibri" w:cs="Calibri"/>
          <w:b/>
          <w:bCs/>
          <w:color w:val="000000"/>
          <w:sz w:val="22"/>
          <w:szCs w:val="22"/>
          <w:lang w:val="fr-FR"/>
        </w:rPr>
        <w:t>Asproulis</w:t>
      </w:r>
      <w:proofErr w:type="spellEnd"/>
    </w:p>
    <w:p w14:paraId="4752422F" w14:textId="77777777" w:rsidR="0049033B" w:rsidRPr="0095145B" w:rsidRDefault="0049033B" w:rsidP="004170A3">
      <w:pPr>
        <w:pStyle w:val="NormaleWeb"/>
        <w:spacing w:before="0" w:beforeAutospacing="0" w:after="0" w:afterAutospacing="0"/>
        <w:jc w:val="center"/>
        <w:rPr>
          <w:rFonts w:ascii="Calibri" w:hAnsi="Calibri" w:cs="Calibri"/>
          <w:color w:val="000000"/>
          <w:sz w:val="22"/>
          <w:szCs w:val="22"/>
          <w:lang w:val="fr-FR"/>
        </w:rPr>
      </w:pPr>
      <w:r w:rsidRPr="0095145B">
        <w:rPr>
          <w:rFonts w:ascii="Calibri" w:hAnsi="Calibri" w:cs="Calibri"/>
          <w:color w:val="000000"/>
          <w:sz w:val="22"/>
          <w:szCs w:val="22"/>
          <w:lang w:val="fr-FR"/>
        </w:rPr>
        <w:t xml:space="preserve">Directeur adjoint, Académie de </w:t>
      </w:r>
      <w:proofErr w:type="spellStart"/>
      <w:r w:rsidRPr="0095145B">
        <w:rPr>
          <w:rFonts w:ascii="Calibri" w:hAnsi="Calibri" w:cs="Calibri"/>
          <w:color w:val="000000"/>
          <w:sz w:val="22"/>
          <w:szCs w:val="22"/>
          <w:lang w:val="fr-FR"/>
        </w:rPr>
        <w:t>Volos</w:t>
      </w:r>
      <w:proofErr w:type="spellEnd"/>
      <w:r w:rsidRPr="0095145B">
        <w:rPr>
          <w:rFonts w:ascii="Calibri" w:hAnsi="Calibri" w:cs="Calibri"/>
          <w:color w:val="000000"/>
          <w:sz w:val="22"/>
          <w:szCs w:val="22"/>
          <w:lang w:val="fr-FR"/>
        </w:rPr>
        <w:t xml:space="preserve"> pour les études théologiques</w:t>
      </w:r>
    </w:p>
    <w:p w14:paraId="39C1D180" w14:textId="77777777" w:rsidR="0049033B" w:rsidRPr="0095145B" w:rsidRDefault="0049033B" w:rsidP="004170A3">
      <w:pPr>
        <w:pStyle w:val="NormaleWeb"/>
        <w:spacing w:before="0" w:beforeAutospacing="0" w:after="0" w:afterAutospacing="0"/>
        <w:jc w:val="center"/>
        <w:rPr>
          <w:rFonts w:ascii="Calibri" w:hAnsi="Calibri" w:cs="Calibri"/>
          <w:color w:val="000000"/>
          <w:sz w:val="22"/>
          <w:szCs w:val="22"/>
          <w:lang w:val="fr-FR"/>
        </w:rPr>
      </w:pPr>
      <w:r w:rsidRPr="0095145B">
        <w:rPr>
          <w:rFonts w:ascii="Calibri" w:hAnsi="Calibri" w:cs="Calibri"/>
          <w:color w:val="000000"/>
          <w:sz w:val="22"/>
          <w:szCs w:val="22"/>
          <w:lang w:val="fr-FR"/>
        </w:rPr>
        <w:t>Chargé de cours, Université ouverte hellénique</w:t>
      </w:r>
    </w:p>
    <w:p w14:paraId="5B8EFFD4" w14:textId="77777777" w:rsidR="0049033B" w:rsidRPr="0095145B" w:rsidRDefault="0049033B" w:rsidP="004170A3">
      <w:pPr>
        <w:pStyle w:val="NormaleWeb"/>
        <w:spacing w:before="0" w:beforeAutospacing="0" w:after="0" w:afterAutospacing="0"/>
        <w:jc w:val="center"/>
        <w:rPr>
          <w:rFonts w:ascii="Calibri" w:hAnsi="Calibri" w:cs="Calibri"/>
          <w:color w:val="000000"/>
          <w:sz w:val="22"/>
          <w:szCs w:val="22"/>
          <w:lang w:val="fr-FR"/>
        </w:rPr>
      </w:pPr>
      <w:r w:rsidRPr="0095145B">
        <w:rPr>
          <w:rFonts w:ascii="Calibri" w:hAnsi="Calibri" w:cs="Calibri"/>
          <w:color w:val="000000"/>
          <w:sz w:val="22"/>
          <w:szCs w:val="22"/>
          <w:lang w:val="fr-FR"/>
        </w:rPr>
        <w:t xml:space="preserve">Président de l'association </w:t>
      </w:r>
      <w:proofErr w:type="spellStart"/>
      <w:r w:rsidRPr="0095145B">
        <w:rPr>
          <w:rFonts w:ascii="Calibri" w:hAnsi="Calibri" w:cs="Calibri"/>
          <w:color w:val="000000"/>
          <w:sz w:val="22"/>
          <w:szCs w:val="22"/>
          <w:lang w:val="fr-FR"/>
        </w:rPr>
        <w:t>PanOrthodox</w:t>
      </w:r>
      <w:proofErr w:type="spellEnd"/>
      <w:r w:rsidRPr="0095145B">
        <w:rPr>
          <w:rFonts w:ascii="Calibri" w:hAnsi="Calibri" w:cs="Calibri"/>
          <w:color w:val="000000"/>
          <w:sz w:val="22"/>
          <w:szCs w:val="22"/>
          <w:lang w:val="fr-FR"/>
        </w:rPr>
        <w:t xml:space="preserve"> </w:t>
      </w:r>
      <w:proofErr w:type="spellStart"/>
      <w:r w:rsidRPr="0095145B">
        <w:rPr>
          <w:rFonts w:ascii="Calibri" w:hAnsi="Calibri" w:cs="Calibri"/>
          <w:color w:val="000000"/>
          <w:sz w:val="22"/>
          <w:szCs w:val="22"/>
          <w:lang w:val="fr-FR"/>
        </w:rPr>
        <w:t>Concern</w:t>
      </w:r>
      <w:proofErr w:type="spellEnd"/>
      <w:r w:rsidRPr="0095145B">
        <w:rPr>
          <w:rFonts w:ascii="Calibri" w:hAnsi="Calibri" w:cs="Calibri"/>
          <w:color w:val="000000"/>
          <w:sz w:val="22"/>
          <w:szCs w:val="22"/>
          <w:lang w:val="fr-FR"/>
        </w:rPr>
        <w:t xml:space="preserve"> for </w:t>
      </w:r>
      <w:proofErr w:type="spellStart"/>
      <w:r w:rsidRPr="0095145B">
        <w:rPr>
          <w:rFonts w:ascii="Calibri" w:hAnsi="Calibri" w:cs="Calibri"/>
          <w:color w:val="000000"/>
          <w:sz w:val="22"/>
          <w:szCs w:val="22"/>
          <w:lang w:val="fr-FR"/>
        </w:rPr>
        <w:t>Animals</w:t>
      </w:r>
      <w:proofErr w:type="spellEnd"/>
    </w:p>
    <w:p w14:paraId="17F94A2D" w14:textId="77777777" w:rsidR="0049033B" w:rsidRPr="004170A3" w:rsidRDefault="0049033B" w:rsidP="0049033B">
      <w:pPr>
        <w:pStyle w:val="NormaleWeb"/>
        <w:spacing w:after="160"/>
        <w:jc w:val="both"/>
        <w:rPr>
          <w:rFonts w:ascii="Calibri" w:hAnsi="Calibri" w:cs="Calibri"/>
          <w:b/>
          <w:bCs/>
          <w:color w:val="000000"/>
          <w:lang w:val="fr-FR"/>
        </w:rPr>
      </w:pPr>
      <w:r w:rsidRPr="004170A3">
        <w:rPr>
          <w:rFonts w:ascii="Calibri" w:hAnsi="Calibri" w:cs="Calibri"/>
          <w:b/>
          <w:bCs/>
          <w:color w:val="000000"/>
          <w:lang w:val="fr-FR"/>
        </w:rPr>
        <w:t>Remarques préliminaires</w:t>
      </w:r>
    </w:p>
    <w:p w14:paraId="6CCC5724" w14:textId="77777777" w:rsidR="00261125" w:rsidRPr="004170A3" w:rsidRDefault="0049033B" w:rsidP="0049033B">
      <w:pPr>
        <w:pStyle w:val="NormaleWeb"/>
        <w:spacing w:before="0" w:beforeAutospacing="0" w:after="160" w:afterAutospacing="0"/>
        <w:jc w:val="both"/>
        <w:rPr>
          <w:rFonts w:ascii="Calibri" w:hAnsi="Calibri" w:cs="Calibri"/>
          <w:color w:val="000000"/>
          <w:lang w:val="fr-FR"/>
        </w:rPr>
      </w:pPr>
      <w:r w:rsidRPr="004170A3">
        <w:rPr>
          <w:rFonts w:ascii="Calibri" w:hAnsi="Calibri" w:cs="Calibri"/>
          <w:color w:val="000000"/>
          <w:lang w:val="fr-FR"/>
        </w:rPr>
        <w:t>Dans sa "Conjecture du commencement de l'histoire humaine", Emmanuel Kant donne une interprétation intéressante du récit de la Genèse en mettant l'accent sur le rôle particulier attribué à l'être humain en raison de sa raison. Comme il le dit, l'être humain "conscient de la raison en tant que faculté... peut s'étendre au-delà des limites dans lesquelles tous les animaux sont tenus" (165), soulignant sa supériorité sur les créatures non humaines, car grâce à la raison, l'être humain "s'élève... entièrement au-dessus de la société des animaux" (167). Selon Kant, "la première fois (l'homme) a dit au mouton : La nature t'a donné la peau que tu portes non pour toi mais pour moi, puis il l'a enlevée au mouton et l'a mise sur lui (</w:t>
      </w:r>
      <w:proofErr w:type="spellStart"/>
      <w:r w:rsidRPr="004170A3">
        <w:rPr>
          <w:rFonts w:ascii="Calibri" w:hAnsi="Calibri" w:cs="Calibri"/>
          <w:color w:val="000000"/>
          <w:lang w:val="fr-FR"/>
        </w:rPr>
        <w:t>Gn</w:t>
      </w:r>
      <w:proofErr w:type="spellEnd"/>
      <w:r w:rsidRPr="004170A3">
        <w:rPr>
          <w:rFonts w:ascii="Calibri" w:hAnsi="Calibri" w:cs="Calibri"/>
          <w:color w:val="000000"/>
          <w:lang w:val="fr-FR"/>
        </w:rPr>
        <w:t xml:space="preserve"> 3,21), il a pris conscience d'une prérogative qu'il avait par nature sur tous les animaux, qu'il ne considérait plus comme ses semblables, mais plutôt comme des moyens et des instruments..." (167). </w:t>
      </w:r>
    </w:p>
    <w:p w14:paraId="4711C724" w14:textId="77777777" w:rsidR="00FE75A3" w:rsidRPr="004170A3" w:rsidRDefault="00FE75A3" w:rsidP="00FE75A3">
      <w:pPr>
        <w:pStyle w:val="NormaleWeb"/>
        <w:spacing w:after="160"/>
        <w:jc w:val="both"/>
        <w:rPr>
          <w:rFonts w:ascii="Calibri" w:hAnsi="Calibri" w:cs="Calibri"/>
          <w:color w:val="000000"/>
          <w:lang w:val="fr-FR"/>
        </w:rPr>
      </w:pPr>
      <w:r w:rsidRPr="004170A3">
        <w:rPr>
          <w:rFonts w:ascii="Calibri" w:hAnsi="Calibri" w:cs="Calibri"/>
          <w:color w:val="000000"/>
          <w:lang w:val="fr-FR"/>
        </w:rPr>
        <w:t xml:space="preserve">Dans un contexte et à une époque différents, l'existentialiste français Jean Paul Sartre a affirmé que "l'enfer, c'est les autres". Bien que l'on puisse dire que les références ci-dessus semblent à première vue sans rapport avec notre discussion, un examen plus approfondi peut montrer qu'elles soulignent toutes deux l'absence ou plutôt la négation de la relation en tant qu'élément constitutif de l'être (humain) et de la vie elle-même. </w:t>
      </w:r>
    </w:p>
    <w:p w14:paraId="10118281" w14:textId="77777777" w:rsidR="00FE75A3" w:rsidRPr="004170A3" w:rsidRDefault="00FE75A3" w:rsidP="00FE75A3">
      <w:pPr>
        <w:pStyle w:val="NormaleWeb"/>
        <w:spacing w:after="160"/>
        <w:jc w:val="both"/>
        <w:rPr>
          <w:rFonts w:ascii="Calibri" w:hAnsi="Calibri" w:cs="Calibri"/>
          <w:color w:val="000000"/>
          <w:lang w:val="fr-FR"/>
        </w:rPr>
      </w:pPr>
      <w:r w:rsidRPr="004170A3">
        <w:rPr>
          <w:rFonts w:ascii="Calibri" w:hAnsi="Calibri" w:cs="Calibri"/>
          <w:color w:val="000000"/>
          <w:lang w:val="fr-FR"/>
        </w:rPr>
        <w:t xml:space="preserve">Dans ce qui suit, après une brève exploration de la théologie de la personne telle qu'elle a été exprimée par les pères grecs et développée par feu John </w:t>
      </w:r>
      <w:proofErr w:type="spellStart"/>
      <w:r w:rsidRPr="004170A3">
        <w:rPr>
          <w:rFonts w:ascii="Calibri" w:hAnsi="Calibri" w:cs="Calibri"/>
          <w:color w:val="000000"/>
          <w:lang w:val="fr-FR"/>
        </w:rPr>
        <w:t>Zizioulas</w:t>
      </w:r>
      <w:proofErr w:type="spellEnd"/>
      <w:r w:rsidRPr="004170A3">
        <w:rPr>
          <w:rFonts w:ascii="Calibri" w:hAnsi="Calibri" w:cs="Calibri"/>
          <w:color w:val="000000"/>
          <w:lang w:val="fr-FR"/>
        </w:rPr>
        <w:t>, un accent particulier sera mis sur le lien ontologique et l'interdépendance entre les créatures humaines et non-humaines, dont la négation affecte audacieusement la durabilité environnementale.</w:t>
      </w:r>
    </w:p>
    <w:p w14:paraId="0AC83ADA" w14:textId="77777777" w:rsidR="00FE75A3" w:rsidRPr="004170A3" w:rsidRDefault="00FE75A3" w:rsidP="00FE75A3">
      <w:pPr>
        <w:pStyle w:val="NormaleWeb"/>
        <w:spacing w:after="160"/>
        <w:jc w:val="both"/>
        <w:rPr>
          <w:rFonts w:ascii="Calibri" w:hAnsi="Calibri" w:cs="Calibri"/>
          <w:b/>
          <w:bCs/>
          <w:color w:val="000000"/>
          <w:lang w:val="fr-FR"/>
        </w:rPr>
      </w:pPr>
      <w:r w:rsidRPr="004170A3">
        <w:rPr>
          <w:rFonts w:ascii="Calibri" w:hAnsi="Calibri" w:cs="Calibri"/>
          <w:b/>
          <w:bCs/>
          <w:color w:val="000000"/>
          <w:lang w:val="fr-FR"/>
        </w:rPr>
        <w:t>La personne : son origine et ses caractéristiques fondamentales</w:t>
      </w:r>
    </w:p>
    <w:p w14:paraId="5D5E5CAD" w14:textId="3E866236" w:rsidR="00261125" w:rsidRPr="004170A3" w:rsidRDefault="00FE75A3" w:rsidP="00FE75A3">
      <w:pPr>
        <w:pStyle w:val="NormaleWeb"/>
        <w:spacing w:before="0" w:beforeAutospacing="0" w:after="160" w:afterAutospacing="0"/>
        <w:jc w:val="both"/>
        <w:rPr>
          <w:rFonts w:ascii="Calibri" w:hAnsi="Calibri" w:cs="Calibri"/>
          <w:color w:val="000000"/>
          <w:lang w:val="fr-FR"/>
        </w:rPr>
      </w:pPr>
      <w:r w:rsidRPr="004170A3">
        <w:rPr>
          <w:rFonts w:ascii="Calibri" w:hAnsi="Calibri" w:cs="Calibri"/>
          <w:color w:val="000000"/>
          <w:lang w:val="fr-FR"/>
        </w:rPr>
        <w:t>Dès le début, l'Église primitive s'est efforcée de surmonter les contraintes et les liens naturels, nationaux ou autres, en cherchant avant tout à témoigner d'un nouveau mode d'existence, la communion entre le divin et l'humain. En vertu de l'expérience ecclésiale des premiers Pères, l'Église était avant tout considérée, non pas comme une nouvelle institution religieuse prête à remplacer les anciennes, mais comme un nouveau "mode d'existence", comme une "manière d'être", existentiellement et profondément liée à la réalité, à savoir Dieu, les êtres humains et non humains et le monde entier.</w:t>
      </w:r>
    </w:p>
    <w:p w14:paraId="0EBF256E" w14:textId="77777777" w:rsidR="000E2D0A" w:rsidRPr="004170A3" w:rsidRDefault="000E2D0A" w:rsidP="000E2D0A">
      <w:pPr>
        <w:pStyle w:val="NormaleWeb"/>
        <w:spacing w:after="160"/>
        <w:jc w:val="both"/>
        <w:rPr>
          <w:rFonts w:ascii="Calibri" w:hAnsi="Calibri" w:cs="Calibri"/>
          <w:color w:val="000000"/>
          <w:lang w:val="fr-FR"/>
        </w:rPr>
      </w:pPr>
      <w:r w:rsidRPr="004170A3">
        <w:rPr>
          <w:rFonts w:ascii="Calibri" w:hAnsi="Calibri" w:cs="Calibri"/>
          <w:color w:val="000000"/>
          <w:lang w:val="fr-FR"/>
        </w:rPr>
        <w:t xml:space="preserve">En vertu et à travers leur expérience eucharistique, où se manifestait un esprit de mutualité, d'interdépendance, de solidarité, d'amour évolutif et de relation personnelle, les Pères ont défini Dieu comme l'être relationnel par excellence. Cette expérience, loin d'être une compréhension stérile, propositionnelle et autoritaire de l'autorévélation de Dieu dans l'histoire, les a conduits à élaborer une nouvelle perception et une transformation de l'ontologie classique, en attribuant la communion elle-même au cœur même de l'être, ce qui était impensable auparavant dans la pensée philosophique fermée de l'antiquité. </w:t>
      </w:r>
    </w:p>
    <w:p w14:paraId="560BAA40" w14:textId="77777777" w:rsidR="000E2D0A" w:rsidRPr="004170A3" w:rsidRDefault="000E2D0A" w:rsidP="000E2D0A">
      <w:pPr>
        <w:pStyle w:val="NormaleWeb"/>
        <w:spacing w:after="160"/>
        <w:jc w:val="both"/>
        <w:rPr>
          <w:rFonts w:ascii="Calibri" w:hAnsi="Calibri" w:cs="Calibri"/>
          <w:color w:val="000000"/>
          <w:lang w:val="fr-FR"/>
        </w:rPr>
      </w:pPr>
      <w:r w:rsidRPr="004170A3">
        <w:rPr>
          <w:rFonts w:ascii="Calibri" w:hAnsi="Calibri" w:cs="Calibri"/>
          <w:color w:val="000000"/>
          <w:lang w:val="fr-FR"/>
        </w:rPr>
        <w:lastRenderedPageBreak/>
        <w:t xml:space="preserve">En s'appuyant sur ce long développement de l'époque patristique, décrit comme une révolution ontologique, feu le métropolite de Pergame John </w:t>
      </w:r>
      <w:proofErr w:type="spellStart"/>
      <w:r w:rsidRPr="004170A3">
        <w:rPr>
          <w:rFonts w:ascii="Calibri" w:hAnsi="Calibri" w:cs="Calibri"/>
          <w:color w:val="000000"/>
          <w:lang w:val="fr-FR"/>
        </w:rPr>
        <w:t>Zizioulas</w:t>
      </w:r>
      <w:proofErr w:type="spellEnd"/>
      <w:r w:rsidRPr="004170A3">
        <w:rPr>
          <w:rFonts w:ascii="Calibri" w:hAnsi="Calibri" w:cs="Calibri"/>
          <w:color w:val="000000"/>
          <w:lang w:val="fr-FR"/>
        </w:rPr>
        <w:t xml:space="preserve"> a conceptualisé leur vision dans une théologie de la personne qui peut être résumée comme suit :</w:t>
      </w:r>
    </w:p>
    <w:p w14:paraId="03AFA33A" w14:textId="04158A04" w:rsidR="000E2D0A" w:rsidRPr="004170A3" w:rsidRDefault="000E2D0A" w:rsidP="000E2D0A">
      <w:pPr>
        <w:pStyle w:val="NormaleWeb"/>
        <w:numPr>
          <w:ilvl w:val="0"/>
          <w:numId w:val="1"/>
        </w:numPr>
        <w:spacing w:before="0" w:beforeAutospacing="0" w:after="160" w:afterAutospacing="0"/>
        <w:jc w:val="both"/>
        <w:rPr>
          <w:rFonts w:ascii="Calibri" w:hAnsi="Calibri" w:cs="Calibri"/>
          <w:color w:val="000000"/>
          <w:lang w:val="fr-FR"/>
        </w:rPr>
      </w:pPr>
      <w:r w:rsidRPr="004170A3">
        <w:rPr>
          <w:rFonts w:ascii="Calibri" w:hAnsi="Calibri" w:cs="Calibri"/>
          <w:color w:val="000000"/>
          <w:lang w:val="fr-FR"/>
        </w:rPr>
        <w:t xml:space="preserve">La personne est l'altérité dans la communion et vice versa : dans une perspective chrétienne, la personne émerge dans la communion, c'est-à-dire dans la relation. En dehors de la communion, aucune personne, qu'elle soit divine ou humaine, mais peut-être aussi non humaine, n'existe par elle-même, en tant qu'identité proche autosuffisante et autodéfinie. Sans minimiser son intégrité particulière, chaque être est inconcevable sans la communion. En même temps, cependant, la communion n'occulte pas l'altérité et la particularité personnelles, dans la mesure où la communion n'existe pas par elle-même, mais pour le bien des personnes qui communient les unes aux autres. </w:t>
      </w:r>
    </w:p>
    <w:p w14:paraId="1D8DDAE6" w14:textId="3DE881DA" w:rsidR="002E2F5F" w:rsidRPr="004170A3" w:rsidRDefault="002E2F5F" w:rsidP="002E2F5F">
      <w:pPr>
        <w:pStyle w:val="NormaleWeb"/>
        <w:numPr>
          <w:ilvl w:val="0"/>
          <w:numId w:val="1"/>
        </w:numPr>
        <w:spacing w:after="160"/>
        <w:jc w:val="both"/>
        <w:rPr>
          <w:rFonts w:ascii="Calibri" w:hAnsi="Calibri" w:cs="Calibri"/>
          <w:color w:val="000000"/>
          <w:lang w:val="fr-FR"/>
        </w:rPr>
      </w:pPr>
      <w:r w:rsidRPr="004170A3">
        <w:rPr>
          <w:rFonts w:ascii="Calibri" w:hAnsi="Calibri" w:cs="Calibri"/>
          <w:color w:val="000000"/>
          <w:lang w:val="fr-FR"/>
        </w:rPr>
        <w:t xml:space="preserve">La qualité de personne est étroitement liée à la liberté. L'introduction du concept de cause dans l'ontologie fait de la liberté un aspect constitutif de la personne, puisque seules les personnes libres recherchent la communion. En d'autres termes, la communion est un acte volontaire et libre et non quelque chose d'inéluctable et de déterministe. En ce sens, la qualité de personne signifie la liberté d'être autre, d'être simplement soi-même. </w:t>
      </w:r>
    </w:p>
    <w:p w14:paraId="66135862" w14:textId="3ED5EB6E" w:rsidR="002E2F5F" w:rsidRPr="004170A3" w:rsidRDefault="002E2F5F" w:rsidP="002E2F5F">
      <w:pPr>
        <w:pStyle w:val="NormaleWeb"/>
        <w:numPr>
          <w:ilvl w:val="0"/>
          <w:numId w:val="1"/>
        </w:numPr>
        <w:spacing w:after="160"/>
        <w:jc w:val="both"/>
        <w:rPr>
          <w:rFonts w:ascii="Calibri" w:hAnsi="Calibri" w:cs="Calibri"/>
          <w:color w:val="000000"/>
          <w:lang w:val="fr-FR"/>
        </w:rPr>
      </w:pPr>
      <w:r w:rsidRPr="004170A3">
        <w:rPr>
          <w:rFonts w:ascii="Calibri" w:hAnsi="Calibri" w:cs="Calibri"/>
          <w:color w:val="000000"/>
          <w:lang w:val="fr-FR"/>
        </w:rPr>
        <w:t xml:space="preserve">Dans cette optique, la personne est à la fois une identité hypostatique et extatique : Si elle n'est pas extatique, c'est-à-dire si elle n'est pas intrinsèquement en mouvement vers l'autre, la personne n'est pas non plus hypostatique. En tant qu'hypostatique, la personne est considérée simultanément comme une entité aimante, ouverte à l'autre. </w:t>
      </w:r>
    </w:p>
    <w:p w14:paraId="3E64C1D7" w14:textId="77777777" w:rsidR="002E2F5F" w:rsidRPr="004170A3" w:rsidRDefault="002E2F5F" w:rsidP="002E2F5F">
      <w:pPr>
        <w:pStyle w:val="NormaleWeb"/>
        <w:spacing w:before="0" w:beforeAutospacing="0" w:after="160" w:afterAutospacing="0"/>
        <w:jc w:val="both"/>
        <w:rPr>
          <w:lang w:val="fr-FR"/>
        </w:rPr>
      </w:pPr>
      <w:r w:rsidRPr="004170A3">
        <w:rPr>
          <w:rFonts w:ascii="Calibri" w:hAnsi="Calibri" w:cs="Calibri"/>
          <w:color w:val="000000"/>
          <w:lang w:val="fr-FR"/>
        </w:rPr>
        <w:t xml:space="preserve">S'ouvrir à l'autre, aimer l'autre "comme soi-même" ne signifie pas seulement suivre une obligation morale, mais constituer son propre être en tant que tel, en tant que communion. Afin de constituer son propre moi comme communion dans l'amour et vice versa, un ethos sacrificiel est nécessaire, en vue de la Croix, où la "priorité de l'Autre sur le moi atteint son point culminant". Une orientation de dépouillement, une kénose, est donc clairement présupposée, qui attribue le repentir, la </w:t>
      </w:r>
      <w:proofErr w:type="spellStart"/>
      <w:r w:rsidRPr="004170A3">
        <w:rPr>
          <w:rFonts w:ascii="Calibri" w:hAnsi="Calibri" w:cs="Calibri"/>
          <w:color w:val="000000"/>
          <w:lang w:val="fr-FR"/>
        </w:rPr>
        <w:t>métanoïa</w:t>
      </w:r>
      <w:proofErr w:type="spellEnd"/>
      <w:r w:rsidRPr="004170A3">
        <w:rPr>
          <w:rFonts w:ascii="Calibri" w:hAnsi="Calibri" w:cs="Calibri"/>
          <w:color w:val="000000"/>
          <w:lang w:val="fr-FR"/>
        </w:rPr>
        <w:t xml:space="preserve"> et le pardon illimité au cœur même de l'existence chrétienne, comme la base même qui empêche toute qualité naturelle, telle que les liens nationaux, physiques et autres liens locaux, d'affecter l'humanité elle-même.</w:t>
      </w:r>
    </w:p>
    <w:p w14:paraId="7FBD5405" w14:textId="77777777" w:rsidR="00FE3FFC" w:rsidRPr="004170A3" w:rsidRDefault="00FE3FFC" w:rsidP="004170A3">
      <w:pPr>
        <w:pStyle w:val="NormaleWeb"/>
        <w:spacing w:before="0" w:beforeAutospacing="0" w:after="160" w:afterAutospacing="0"/>
        <w:jc w:val="both"/>
        <w:rPr>
          <w:rFonts w:ascii="Calibri" w:hAnsi="Calibri" w:cs="Calibri"/>
          <w:color w:val="000000"/>
          <w:lang w:val="fr-FR"/>
        </w:rPr>
      </w:pPr>
      <w:r w:rsidRPr="004170A3">
        <w:rPr>
          <w:rFonts w:ascii="Calibri" w:hAnsi="Calibri" w:cs="Calibri"/>
          <w:color w:val="000000"/>
          <w:lang w:val="fr-FR"/>
        </w:rPr>
        <w:t>Ce repentir n'est pas une obligation morale, mais découle naturellement de la constitution même de son propre moi comme communion dans l'altérité et vice versa.</w:t>
      </w:r>
    </w:p>
    <w:p w14:paraId="1D4D4CCA" w14:textId="77777777" w:rsidR="00FE3FFC" w:rsidRPr="004170A3" w:rsidRDefault="00FE3FFC" w:rsidP="004170A3">
      <w:pPr>
        <w:pStyle w:val="NormaleWeb"/>
        <w:spacing w:before="0" w:beforeAutospacing="0" w:after="160" w:afterAutospacing="0"/>
        <w:jc w:val="both"/>
        <w:rPr>
          <w:rFonts w:ascii="Calibri" w:hAnsi="Calibri" w:cs="Calibri"/>
          <w:b/>
          <w:color w:val="000000"/>
          <w:lang w:val="fr-FR"/>
        </w:rPr>
      </w:pPr>
      <w:r w:rsidRPr="004170A3">
        <w:rPr>
          <w:rFonts w:ascii="Calibri" w:hAnsi="Calibri" w:cs="Calibri"/>
          <w:b/>
          <w:color w:val="000000"/>
          <w:lang w:val="fr-FR"/>
        </w:rPr>
        <w:t xml:space="preserve">De l'imago Dei à l'imago </w:t>
      </w:r>
      <w:proofErr w:type="spellStart"/>
      <w:r w:rsidRPr="004170A3">
        <w:rPr>
          <w:rFonts w:ascii="Calibri" w:hAnsi="Calibri" w:cs="Calibri"/>
          <w:b/>
          <w:color w:val="000000"/>
          <w:lang w:val="fr-FR"/>
        </w:rPr>
        <w:t>mundi</w:t>
      </w:r>
      <w:proofErr w:type="spellEnd"/>
    </w:p>
    <w:p w14:paraId="064AB2A5" w14:textId="3987965C" w:rsidR="002E2F5F" w:rsidRPr="004170A3" w:rsidRDefault="00FE3FFC" w:rsidP="00FE3FFC">
      <w:pPr>
        <w:pStyle w:val="NormaleWeb"/>
        <w:spacing w:before="0" w:beforeAutospacing="0" w:after="160" w:afterAutospacing="0"/>
        <w:jc w:val="both"/>
        <w:rPr>
          <w:rFonts w:ascii="Calibri" w:hAnsi="Calibri" w:cs="Calibri"/>
          <w:color w:val="000000"/>
          <w:lang w:val="fr-FR"/>
        </w:rPr>
      </w:pPr>
      <w:r w:rsidRPr="004170A3">
        <w:rPr>
          <w:rFonts w:ascii="Calibri" w:hAnsi="Calibri" w:cs="Calibri"/>
          <w:color w:val="000000"/>
          <w:lang w:val="fr-FR"/>
        </w:rPr>
        <w:t xml:space="preserve">À la lumière de la crise climatique actuelle, comment cette théologie de la personne peut-elle être interprétée dans une perspective écologique ? Il ne fait aucun doute que le récit biblique de la création est devenu un instrument accordant à l'être humain la position d'unique maître de la terre. La crise climatique à laquelle nous sommes confrontés aujourd'hui est, sans exagération, le résultat d'une perception humaine définissant sa relation à la création en termes de supériorité, de manipulation, de possession et de domination. Comme l'a déclaré le pape François dans son </w:t>
      </w:r>
      <w:proofErr w:type="spellStart"/>
      <w:r w:rsidRPr="004170A3">
        <w:rPr>
          <w:rFonts w:ascii="Calibri" w:hAnsi="Calibri" w:cs="Calibri"/>
          <w:color w:val="000000"/>
          <w:lang w:val="fr-FR"/>
        </w:rPr>
        <w:t>Laudato</w:t>
      </w:r>
      <w:proofErr w:type="spellEnd"/>
      <w:r w:rsidRPr="004170A3">
        <w:rPr>
          <w:rFonts w:ascii="Calibri" w:hAnsi="Calibri" w:cs="Calibri"/>
          <w:color w:val="000000"/>
          <w:lang w:val="fr-FR"/>
        </w:rPr>
        <w:t xml:space="preserve"> Si, "la modernité a été marquée par un anthropocentrisme excessif". Si tel est le cas, il est nécessaire de "passer d'une position anthropocentrique excessive à des considérations de justice et de solidarité planétaires inclusives" (30). À cette fin, il faut revoir l'anthropologie théologique traditionnelle de l'imago Dei en redéfinissant l'image de Dieu d'une manière plus inclusive à travers le prisme d'une vision ontologique personnaliste, décrite ci-dessus. Une telle théologie passionnée permet d'exprimer sa préoccupation pour la création et les créatures non humaines dans leur intégralité.</w:t>
      </w:r>
    </w:p>
    <w:p w14:paraId="253CE792" w14:textId="023B504F" w:rsidR="006534AA" w:rsidRPr="004170A3" w:rsidRDefault="006534AA" w:rsidP="000F7378">
      <w:pPr>
        <w:pStyle w:val="NormaleWeb"/>
        <w:spacing w:before="0" w:beforeAutospacing="0" w:after="160" w:afterAutospacing="0"/>
        <w:jc w:val="both"/>
        <w:rPr>
          <w:rFonts w:ascii="Calibri" w:hAnsi="Calibri" w:cs="Calibri"/>
          <w:color w:val="000000"/>
          <w:lang w:val="fr-FR"/>
        </w:rPr>
      </w:pPr>
      <w:r w:rsidRPr="004170A3">
        <w:rPr>
          <w:rFonts w:ascii="Calibri" w:hAnsi="Calibri" w:cs="Calibri"/>
          <w:color w:val="000000"/>
          <w:lang w:val="fr-FR"/>
        </w:rPr>
        <w:lastRenderedPageBreak/>
        <w:t xml:space="preserve">Ainsi, si l'on définit l'humain du point de vue d'une ontologie personnaliste et relationnelle, l'humain ne peut être compris sans une référence, une relation et un lien clairs avec un Tu et un </w:t>
      </w:r>
      <w:r w:rsidR="00CE4220" w:rsidRPr="004170A3">
        <w:rPr>
          <w:rFonts w:ascii="Calibri" w:hAnsi="Calibri" w:cs="Calibri"/>
          <w:color w:val="000000"/>
          <w:lang w:val="fr-FR"/>
        </w:rPr>
        <w:t>lui</w:t>
      </w:r>
      <w:r w:rsidRPr="004170A3">
        <w:rPr>
          <w:rFonts w:ascii="Calibri" w:hAnsi="Calibri" w:cs="Calibri"/>
          <w:color w:val="000000"/>
          <w:lang w:val="fr-FR"/>
        </w:rPr>
        <w:t xml:space="preserve"> : "Chaque partie de la création est importante", ou chaque créature de Dieu est importante : L'Imago Dei est </w:t>
      </w:r>
      <w:r w:rsidR="00A42667" w:rsidRPr="004170A3">
        <w:rPr>
          <w:rFonts w:ascii="Calibri" w:hAnsi="Calibri" w:cs="Calibri"/>
          <w:color w:val="000000"/>
          <w:lang w:val="fr-FR"/>
        </w:rPr>
        <w:t>incomplet</w:t>
      </w:r>
      <w:r w:rsidRPr="004170A3">
        <w:rPr>
          <w:rFonts w:ascii="Calibri" w:hAnsi="Calibri" w:cs="Calibri"/>
          <w:color w:val="000000"/>
          <w:lang w:val="fr-FR"/>
        </w:rPr>
        <w:t xml:space="preserve"> si la création entière n'est pas reconnue comme faisant partie intégrante de l'Imago Dei. La tradition patristique est très éclairante à cet égard : Dans sa tentative d'aborder le rôle du corps dans l'atteinte de la lumière divine contre les accusations portées contre lui à l'époque (XIVe siècle), Grégoire Palamas soutient que "chaque type de créature, en tant que lui-même, participe à tout et est également capable de participer à celui qui se trouve au-dessus de tout, afin que l'image de Dieu soit achevée". </w:t>
      </w:r>
    </w:p>
    <w:p w14:paraId="5C001625" w14:textId="63101F74" w:rsidR="00DB4B56" w:rsidRPr="004170A3" w:rsidRDefault="00DB4B56" w:rsidP="000F7378">
      <w:pPr>
        <w:pStyle w:val="NormaleWeb"/>
        <w:spacing w:before="0" w:beforeAutospacing="0" w:after="160" w:afterAutospacing="0"/>
        <w:jc w:val="both"/>
        <w:rPr>
          <w:rFonts w:ascii="Calibri" w:hAnsi="Calibri" w:cs="Calibri"/>
          <w:color w:val="000000"/>
          <w:lang w:val="fr-FR"/>
        </w:rPr>
      </w:pPr>
      <w:r w:rsidRPr="004170A3">
        <w:rPr>
          <w:rFonts w:ascii="Calibri" w:hAnsi="Calibri" w:cs="Calibri"/>
          <w:color w:val="000000"/>
          <w:lang w:val="fr-FR"/>
        </w:rPr>
        <w:t xml:space="preserve">Une telle compréhension inclusive de l'imago Dei renvoie, peut-être inconsciemment, au concept d'imago </w:t>
      </w:r>
      <w:proofErr w:type="spellStart"/>
      <w:r w:rsidRPr="004170A3">
        <w:rPr>
          <w:rFonts w:ascii="Calibri" w:hAnsi="Calibri" w:cs="Calibri"/>
          <w:color w:val="000000"/>
          <w:lang w:val="fr-FR"/>
        </w:rPr>
        <w:t>mundi</w:t>
      </w:r>
      <w:proofErr w:type="spellEnd"/>
      <w:r w:rsidRPr="004170A3">
        <w:rPr>
          <w:rFonts w:ascii="Calibri" w:hAnsi="Calibri" w:cs="Calibri"/>
          <w:color w:val="000000"/>
          <w:lang w:val="fr-FR"/>
        </w:rPr>
        <w:t>. Les théologiens contemporains tentent ainsi de redéfinir l'identité humaine à la lumière de la crise climatique urgente. Si l'image de Dieu dans l'homme ne peut se manifester pleinement, sans tenir compte de toutes les créatures, cela signifie clairement que la faune et la flore, c'est-à-dire les créatures non humaines, ainsi que l'ensemble de la création, participent au salut et au Royaume de Dieu. Après tout, c'est le but ultime du plan divin : le salut du monde entier, et pas seulement de l'humanité. Sinon, la création non humaine aurait été créée en vain ("Tu sauves les hommes et les bêtes, ô Seigneur" (Ps. 36</w:t>
      </w:r>
      <w:r w:rsidR="00AF5399" w:rsidRPr="004170A3">
        <w:rPr>
          <w:rFonts w:ascii="Calibri" w:hAnsi="Calibri" w:cs="Calibri"/>
          <w:color w:val="000000"/>
          <w:lang w:val="fr-FR"/>
        </w:rPr>
        <w:t xml:space="preserve">, </w:t>
      </w:r>
      <w:r w:rsidRPr="004170A3">
        <w:rPr>
          <w:rFonts w:ascii="Calibri" w:hAnsi="Calibri" w:cs="Calibri"/>
          <w:color w:val="000000"/>
          <w:lang w:val="fr-FR"/>
        </w:rPr>
        <w:t>6b), et les prémisses pauliniennes selon lesquelles la terre entière sera sauvée et le Christ "réunira toutes choses en lui, celles qui sont dans les cieux et celles qui sont sur la terre" (</w:t>
      </w:r>
      <w:proofErr w:type="spellStart"/>
      <w:r w:rsidRPr="004170A3">
        <w:rPr>
          <w:rFonts w:ascii="Calibri" w:hAnsi="Calibri" w:cs="Calibri"/>
          <w:color w:val="000000"/>
          <w:lang w:val="fr-FR"/>
        </w:rPr>
        <w:t>Eph</w:t>
      </w:r>
      <w:proofErr w:type="spellEnd"/>
      <w:r w:rsidRPr="004170A3">
        <w:rPr>
          <w:rFonts w:ascii="Calibri" w:hAnsi="Calibri" w:cs="Calibri"/>
          <w:color w:val="000000"/>
          <w:lang w:val="fr-FR"/>
        </w:rPr>
        <w:t>. 1</w:t>
      </w:r>
      <w:r w:rsidR="00AF5399" w:rsidRPr="004170A3">
        <w:rPr>
          <w:rFonts w:ascii="Calibri" w:hAnsi="Calibri" w:cs="Calibri"/>
          <w:color w:val="000000"/>
          <w:lang w:val="fr-FR"/>
        </w:rPr>
        <w:t xml:space="preserve">, </w:t>
      </w:r>
      <w:r w:rsidRPr="004170A3">
        <w:rPr>
          <w:rFonts w:ascii="Calibri" w:hAnsi="Calibri" w:cs="Calibri"/>
          <w:color w:val="000000"/>
          <w:lang w:val="fr-FR"/>
        </w:rPr>
        <w:t>9-10) n'auraient plus de raison d'être.</w:t>
      </w:r>
    </w:p>
    <w:p w14:paraId="707B5555" w14:textId="77777777" w:rsidR="008E6347" w:rsidRPr="004170A3" w:rsidRDefault="008E6347" w:rsidP="001D40C7">
      <w:pPr>
        <w:pStyle w:val="NormaleWeb"/>
        <w:spacing w:before="0" w:beforeAutospacing="0" w:after="160" w:afterAutospacing="0"/>
        <w:jc w:val="both"/>
        <w:rPr>
          <w:rFonts w:ascii="Calibri" w:hAnsi="Calibri" w:cs="Calibri"/>
          <w:color w:val="000000"/>
          <w:lang w:val="fr-FR"/>
        </w:rPr>
      </w:pPr>
      <w:r w:rsidRPr="004170A3">
        <w:rPr>
          <w:rFonts w:ascii="Calibri" w:hAnsi="Calibri" w:cs="Calibri"/>
          <w:color w:val="000000"/>
          <w:lang w:val="fr-FR"/>
        </w:rPr>
        <w:t>Ainsi, dans cette optique, lorsqu'un animal, comme un chien maltraité, est coupé de tout autre animal de sa propre espèce ou d'un humain comme propriétaire, afin de satisfaire aux exigences nécessaires pour être inclus dans cette compréhension communautaire/relationnelle de l'imago Dei, dans la mesure où a) cet animal partage la même animalité, c'est-à-dire la même nature de créature avec l'humanité, et b) se trouve dans une relation constante et ininterrompue avec son Créateur, Dieu le Père, il peut être clairement considéré comme appartenant à cette redéfinition communautaire/relationnelle de l'image.</w:t>
      </w:r>
    </w:p>
    <w:p w14:paraId="46859F34" w14:textId="77777777" w:rsidR="008E6347" w:rsidRPr="004170A3" w:rsidRDefault="008E6347" w:rsidP="001D40C7">
      <w:pPr>
        <w:pStyle w:val="NormaleWeb"/>
        <w:spacing w:before="0" w:beforeAutospacing="0" w:after="160" w:afterAutospacing="0"/>
        <w:jc w:val="both"/>
        <w:rPr>
          <w:rFonts w:ascii="Calibri" w:hAnsi="Calibri" w:cs="Calibri"/>
          <w:color w:val="000000"/>
          <w:lang w:val="fr-FR"/>
        </w:rPr>
      </w:pPr>
      <w:r w:rsidRPr="004170A3">
        <w:rPr>
          <w:rFonts w:ascii="Calibri" w:hAnsi="Calibri" w:cs="Calibri"/>
          <w:color w:val="000000"/>
          <w:lang w:val="fr-FR"/>
        </w:rPr>
        <w:t>Il est temps maintenant d'aborder le récit biblique de la création d'Adam et Ève sous l'angle de cette ontologie personnaliste/</w:t>
      </w:r>
      <w:proofErr w:type="spellStart"/>
      <w:r w:rsidRPr="004170A3">
        <w:rPr>
          <w:rFonts w:ascii="Calibri" w:hAnsi="Calibri" w:cs="Calibri"/>
          <w:color w:val="000000"/>
          <w:lang w:val="fr-FR"/>
        </w:rPr>
        <w:t>communionnelle</w:t>
      </w:r>
      <w:proofErr w:type="spellEnd"/>
      <w:r w:rsidRPr="004170A3">
        <w:rPr>
          <w:rFonts w:ascii="Calibri" w:hAnsi="Calibri" w:cs="Calibri"/>
          <w:color w:val="000000"/>
          <w:lang w:val="fr-FR"/>
        </w:rPr>
        <w:t>, qui souligne la profonde interdépendance ontologique de toutes les créatures à la lumière de l'amour et de la providence de Dieu.</w:t>
      </w:r>
    </w:p>
    <w:p w14:paraId="0F397B84" w14:textId="1CCA6EA2" w:rsidR="008E6347" w:rsidRPr="004170A3" w:rsidRDefault="008E6347" w:rsidP="001D40C7">
      <w:pPr>
        <w:pStyle w:val="NormaleWeb"/>
        <w:spacing w:before="0" w:beforeAutospacing="0" w:after="160" w:afterAutospacing="0"/>
        <w:jc w:val="both"/>
        <w:rPr>
          <w:rFonts w:ascii="Calibri" w:hAnsi="Calibri" w:cs="Calibri"/>
          <w:color w:val="000000"/>
          <w:lang w:val="fr-FR"/>
        </w:rPr>
      </w:pPr>
      <w:r w:rsidRPr="004170A3">
        <w:rPr>
          <w:rFonts w:ascii="Calibri" w:hAnsi="Calibri" w:cs="Calibri"/>
          <w:color w:val="000000"/>
          <w:lang w:val="fr-FR"/>
        </w:rPr>
        <w:t xml:space="preserve">L'imago Dei est alors </w:t>
      </w:r>
      <w:r w:rsidR="00DD6C26" w:rsidRPr="004170A3">
        <w:rPr>
          <w:rFonts w:ascii="Calibri" w:hAnsi="Calibri" w:cs="Calibri"/>
          <w:color w:val="000000"/>
          <w:lang w:val="fr-FR"/>
        </w:rPr>
        <w:t>considéré</w:t>
      </w:r>
      <w:r w:rsidRPr="004170A3">
        <w:rPr>
          <w:rFonts w:ascii="Calibri" w:hAnsi="Calibri" w:cs="Calibri"/>
          <w:color w:val="000000"/>
          <w:lang w:val="fr-FR"/>
        </w:rPr>
        <w:t xml:space="preserve"> comme le moyen par lequel la communion est étendue à toute la création, avec pour résultat l'établissement d'un lien ontologique indéfectible entre les humains et les non-humains, qui ne peut être réduit à de simples capacités rationnelles (ou même morales), également partagées dans une certaine mesure par les créatures non-humaines. Cette extension ne doit en aucun c</w:t>
      </w:r>
      <w:bookmarkStart w:id="0" w:name="_GoBack"/>
      <w:bookmarkEnd w:id="0"/>
      <w:r w:rsidRPr="004170A3">
        <w:rPr>
          <w:rFonts w:ascii="Calibri" w:hAnsi="Calibri" w:cs="Calibri"/>
          <w:color w:val="000000"/>
          <w:lang w:val="fr-FR"/>
        </w:rPr>
        <w:t>as être considérée comme le résultat d'une fluidité naturelle, mais comme une ouverture interne de l'imago par la visite de l'Esprit de Dieu, qui supervise, soutient et sanctifie la création dans son ensemble.</w:t>
      </w:r>
    </w:p>
    <w:p w14:paraId="7396462D" w14:textId="77777777" w:rsidR="008E6347" w:rsidRPr="004170A3" w:rsidRDefault="008E6347" w:rsidP="008E6347">
      <w:pPr>
        <w:pStyle w:val="NormaleWeb"/>
        <w:spacing w:before="0" w:beforeAutospacing="0" w:after="160" w:afterAutospacing="0"/>
        <w:jc w:val="both"/>
        <w:rPr>
          <w:rFonts w:ascii="Calibri" w:hAnsi="Calibri" w:cs="Calibri"/>
          <w:b/>
          <w:color w:val="000000"/>
          <w:lang w:val="fr-FR"/>
        </w:rPr>
      </w:pPr>
      <w:r w:rsidRPr="004170A3">
        <w:rPr>
          <w:rFonts w:ascii="Calibri" w:hAnsi="Calibri" w:cs="Calibri"/>
          <w:b/>
          <w:color w:val="000000"/>
          <w:lang w:val="fr-FR"/>
        </w:rPr>
        <w:t>En guise de conclusion</w:t>
      </w:r>
    </w:p>
    <w:p w14:paraId="08DBCBD1" w14:textId="68366FDC" w:rsidR="00364015" w:rsidRPr="004170A3" w:rsidRDefault="0095145B" w:rsidP="0095145B">
      <w:pPr>
        <w:pStyle w:val="NormaleWeb"/>
        <w:spacing w:before="0" w:beforeAutospacing="0" w:after="160" w:afterAutospacing="0"/>
        <w:jc w:val="both"/>
        <w:rPr>
          <w:lang w:val="fr-FR"/>
        </w:rPr>
      </w:pPr>
      <w:r w:rsidRPr="004170A3">
        <w:rPr>
          <w:rFonts w:ascii="Calibri" w:hAnsi="Calibri" w:cs="Calibri"/>
          <w:color w:val="000000"/>
          <w:lang w:val="fr-FR"/>
        </w:rPr>
        <w:t xml:space="preserve">Depuis plusieurs siècles, nous sommes familiarisés avec un mode de vie qui soutient une rupture inévitable entre l'homme et la nature, à la fois en termes de pratique et de théorie. Si cela est vrai, et afin de faire face à la crise climatique actuelle, un nouveau modèle d'anthropologie est nécessaire, au-delà de tout exceptionnalisme humain daté ou de tout </w:t>
      </w:r>
      <w:proofErr w:type="spellStart"/>
      <w:r w:rsidRPr="004170A3">
        <w:rPr>
          <w:rFonts w:ascii="Calibri" w:hAnsi="Calibri" w:cs="Calibri"/>
          <w:color w:val="000000"/>
          <w:lang w:val="fr-FR"/>
        </w:rPr>
        <w:t>anthropomonisme</w:t>
      </w:r>
      <w:proofErr w:type="spellEnd"/>
      <w:r w:rsidRPr="004170A3">
        <w:rPr>
          <w:rFonts w:ascii="Calibri" w:hAnsi="Calibri" w:cs="Calibri"/>
          <w:color w:val="000000"/>
          <w:lang w:val="fr-FR"/>
        </w:rPr>
        <w:t xml:space="preserve"> problématique, où l'attention est portée sur les parties de l'imago qui lient l'humain au reste de la création (par exemple, l'animalité, la communion) et non sur les parties qui approfondissent ou soulignent leur discontinuité (par exemple, la liberté, la raison). En redéfinissant l'image de Dieu d'une manière plus inclusive, la théologie peut fournir une anthropologie intégrale qui rendrait compte de la place particulière et de la réception des créatures non humaines non seulement dans notre discours, mais aussi dans notre pratique (par exemple, les soins pastorau</w:t>
      </w:r>
      <w:r w:rsidRPr="004170A3">
        <w:rPr>
          <w:lang w:val="fr-FR"/>
        </w:rPr>
        <w:t>x).</w:t>
      </w:r>
    </w:p>
    <w:sectPr w:rsidR="00364015" w:rsidRPr="004170A3" w:rsidSect="004170A3">
      <w:pgSz w:w="11906" w:h="16838" w:code="9"/>
      <w:pgMar w:top="851" w:right="1134"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17007"/>
    <w:multiLevelType w:val="hybridMultilevel"/>
    <w:tmpl w:val="F2DED09A"/>
    <w:lvl w:ilvl="0" w:tplc="AB0A5388">
      <w:start w:val="1"/>
      <w:numFmt w:val="lowerLetter"/>
      <w:lvlText w:val="%1."/>
      <w:lvlJc w:val="left"/>
      <w:pPr>
        <w:ind w:left="1068" w:hanging="708"/>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378"/>
    <w:rsid w:val="0002152A"/>
    <w:rsid w:val="00081E89"/>
    <w:rsid w:val="000E2D0A"/>
    <w:rsid w:val="000F7378"/>
    <w:rsid w:val="001D40C7"/>
    <w:rsid w:val="001F10B0"/>
    <w:rsid w:val="00261125"/>
    <w:rsid w:val="002E2F5F"/>
    <w:rsid w:val="00364015"/>
    <w:rsid w:val="00376648"/>
    <w:rsid w:val="003C7A1A"/>
    <w:rsid w:val="00413C7E"/>
    <w:rsid w:val="004170A3"/>
    <w:rsid w:val="004276A7"/>
    <w:rsid w:val="0049033B"/>
    <w:rsid w:val="004C0025"/>
    <w:rsid w:val="006534AA"/>
    <w:rsid w:val="00722014"/>
    <w:rsid w:val="008E6347"/>
    <w:rsid w:val="0095145B"/>
    <w:rsid w:val="00A42667"/>
    <w:rsid w:val="00AF5399"/>
    <w:rsid w:val="00CE4220"/>
    <w:rsid w:val="00DB4B56"/>
    <w:rsid w:val="00DD6C26"/>
    <w:rsid w:val="00E06E11"/>
    <w:rsid w:val="00E7588E"/>
    <w:rsid w:val="00F70148"/>
    <w:rsid w:val="00FA7D4E"/>
    <w:rsid w:val="00FE3FFC"/>
    <w:rsid w:val="00FE75A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BC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unhideWhenUsed/>
    <w:rsid w:val="000F7378"/>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apple-tab-span">
    <w:name w:val="apple-tab-span"/>
    <w:basedOn w:val="Carpredefinitoparagrafo"/>
    <w:rsid w:val="000F737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unhideWhenUsed/>
    <w:rsid w:val="000F7378"/>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apple-tab-span">
    <w:name w:val="apple-tab-span"/>
    <w:basedOn w:val="Carpredefinitoparagrafo"/>
    <w:rsid w:val="000F73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0163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1712</Words>
  <Characters>9765</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vector>
  </TitlesOfParts>
  <Company>Microsoft</Company>
  <LinksUpToDate>false</LinksUpToDate>
  <CharactersWithSpaces>11455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Legrand</dc:creator>
  <cp:lastModifiedBy>.</cp:lastModifiedBy>
  <cp:revision>2</cp:revision>
  <dcterms:created xsi:type="dcterms:W3CDTF">2024-03-13T13:43:00Z</dcterms:created>
  <dcterms:modified xsi:type="dcterms:W3CDTF">2024-03-13T13:43:00Z</dcterms:modified>
</cp:coreProperties>
</file>