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68EF80" w14:textId="77777777" w:rsidR="00EA4F11" w:rsidRPr="00DF573E" w:rsidRDefault="00EA4F11" w:rsidP="00EA4F11">
      <w:pPr>
        <w:spacing w:after="0"/>
        <w:jc w:val="center"/>
        <w:rPr>
          <w:rFonts w:ascii="Calibri" w:hAnsi="Calibri" w:cs="Calibri"/>
          <w:b/>
          <w:bCs/>
          <w:color w:val="000000"/>
          <w:sz w:val="26"/>
          <w:szCs w:val="26"/>
          <w:shd w:val="clear" w:color="auto" w:fill="FFFFFF"/>
          <w:lang w:val="fr-FR"/>
        </w:rPr>
      </w:pPr>
      <w:r w:rsidRPr="00DF573E">
        <w:rPr>
          <w:rFonts w:ascii="Calibri" w:hAnsi="Calibri" w:cs="Calibri"/>
          <w:b/>
          <w:bCs/>
          <w:color w:val="000000"/>
          <w:sz w:val="26"/>
          <w:szCs w:val="26"/>
          <w:shd w:val="clear" w:color="auto" w:fill="FFFFFF"/>
          <w:lang w:val="fr-FR"/>
        </w:rPr>
        <w:t>Webinaire «</w:t>
      </w:r>
      <w:r>
        <w:rPr>
          <w:rFonts w:ascii="Calibri" w:hAnsi="Calibri" w:cs="Calibri"/>
          <w:b/>
          <w:bCs/>
          <w:color w:val="000000"/>
          <w:sz w:val="26"/>
          <w:szCs w:val="26"/>
          <w:shd w:val="clear" w:color="auto" w:fill="FFFFFF"/>
          <w:lang w:val="fr-FR"/>
        </w:rPr>
        <w:t xml:space="preserve"> </w:t>
      </w:r>
      <w:r w:rsidRPr="00DF573E">
        <w:rPr>
          <w:rFonts w:ascii="Calibri" w:hAnsi="Calibri" w:cs="Calibri"/>
          <w:b/>
          <w:bCs/>
          <w:color w:val="000000"/>
          <w:sz w:val="26"/>
          <w:szCs w:val="26"/>
          <w:shd w:val="clear" w:color="auto" w:fill="FFFFFF"/>
          <w:lang w:val="fr-FR"/>
        </w:rPr>
        <w:t>Appelés à l'unité - Vers une écologie des relations</w:t>
      </w:r>
      <w:r>
        <w:rPr>
          <w:rFonts w:ascii="Calibri" w:hAnsi="Calibri" w:cs="Calibri"/>
          <w:b/>
          <w:bCs/>
          <w:color w:val="000000"/>
          <w:sz w:val="26"/>
          <w:szCs w:val="26"/>
          <w:shd w:val="clear" w:color="auto" w:fill="FFFFFF"/>
          <w:lang w:val="fr-FR"/>
        </w:rPr>
        <w:t xml:space="preserve"> »</w:t>
      </w:r>
    </w:p>
    <w:p w14:paraId="1AB8EF0D" w14:textId="77777777" w:rsidR="00EA4F11" w:rsidRPr="00EA4F11" w:rsidRDefault="00EA4F11" w:rsidP="00EA4F11">
      <w:pPr>
        <w:spacing w:after="0"/>
        <w:jc w:val="center"/>
        <w:rPr>
          <w:rFonts w:ascii="Calibri" w:hAnsi="Calibri" w:cs="Calibri"/>
          <w:b/>
          <w:bCs/>
          <w:color w:val="000000"/>
          <w:sz w:val="26"/>
          <w:szCs w:val="26"/>
          <w:shd w:val="clear" w:color="auto" w:fill="FFFFFF"/>
          <w:lang w:val="fr-FR"/>
        </w:rPr>
      </w:pPr>
      <w:r w:rsidRPr="00EA4F11">
        <w:rPr>
          <w:rFonts w:ascii="Calibri" w:hAnsi="Calibri" w:cs="Calibri"/>
          <w:b/>
          <w:bCs/>
          <w:i/>
          <w:color w:val="000000"/>
          <w:sz w:val="26"/>
          <w:szCs w:val="26"/>
          <w:shd w:val="clear" w:color="auto" w:fill="FFFFFF"/>
          <w:lang w:val="fr-FR"/>
        </w:rPr>
        <w:t>Ensemble pour l'Europe</w:t>
      </w:r>
      <w:r w:rsidRPr="00EA4F11">
        <w:rPr>
          <w:rFonts w:ascii="Calibri" w:hAnsi="Calibri" w:cs="Calibri"/>
          <w:b/>
          <w:bCs/>
          <w:color w:val="000000"/>
          <w:sz w:val="26"/>
          <w:szCs w:val="26"/>
          <w:shd w:val="clear" w:color="auto" w:fill="FFFFFF"/>
          <w:lang w:val="fr-FR"/>
        </w:rPr>
        <w:t xml:space="preserve"> 2 mars 2024</w:t>
      </w:r>
    </w:p>
    <w:p w14:paraId="43B77F31" w14:textId="77777777" w:rsidR="00EA4F11" w:rsidRPr="00EA4F11" w:rsidRDefault="00EA4F11" w:rsidP="00EA4F11">
      <w:pPr>
        <w:spacing w:after="0"/>
        <w:rPr>
          <w:sz w:val="26"/>
          <w:szCs w:val="26"/>
          <w:lang w:val="fr-FR"/>
        </w:rPr>
      </w:pPr>
    </w:p>
    <w:p w14:paraId="034EBB02" w14:textId="5507F3B9" w:rsidR="00EA4F11" w:rsidRPr="00EA4F11" w:rsidRDefault="00EA4F11" w:rsidP="00EA4F11">
      <w:pPr>
        <w:spacing w:after="0" w:line="240" w:lineRule="auto"/>
        <w:jc w:val="right"/>
        <w:rPr>
          <w:rFonts w:ascii="Calibri" w:eastAsia="Times New Roman" w:hAnsi="Calibri" w:cs="Calibri"/>
          <w:bCs/>
          <w:color w:val="000000"/>
          <w:lang w:val="fr-FR" w:eastAsia="it-IT"/>
        </w:rPr>
      </w:pPr>
      <w:r w:rsidRPr="00EA4F11">
        <w:rPr>
          <w:rFonts w:ascii="Calibri" w:eastAsia="Times New Roman" w:hAnsi="Calibri" w:cs="Calibri"/>
          <w:bCs/>
          <w:color w:val="000000"/>
          <w:lang w:val="fr-FR" w:eastAsia="it-IT"/>
        </w:rPr>
        <w:t>(traduction de l'italien)</w:t>
      </w:r>
    </w:p>
    <w:p w14:paraId="2D1DEFA0" w14:textId="77777777" w:rsidR="00EA4F11" w:rsidRDefault="00EA4F11" w:rsidP="00986255">
      <w:pPr>
        <w:spacing w:after="0" w:line="240" w:lineRule="auto"/>
        <w:jc w:val="both"/>
        <w:rPr>
          <w:rFonts w:ascii="Calibri" w:eastAsia="Times New Roman" w:hAnsi="Calibri" w:cs="Calibri"/>
          <w:b/>
          <w:bCs/>
          <w:color w:val="000000"/>
          <w:sz w:val="28"/>
          <w:szCs w:val="28"/>
          <w:lang w:val="fr-FR" w:eastAsia="it-IT"/>
        </w:rPr>
      </w:pPr>
    </w:p>
    <w:p w14:paraId="61D44822" w14:textId="77777777" w:rsidR="000C5ED8" w:rsidRDefault="000C5ED8" w:rsidP="00EA4F11">
      <w:pPr>
        <w:spacing w:after="0" w:line="240" w:lineRule="auto"/>
        <w:jc w:val="center"/>
        <w:rPr>
          <w:rFonts w:ascii="Calibri" w:eastAsia="Times New Roman" w:hAnsi="Calibri" w:cs="Calibri"/>
          <w:b/>
          <w:bCs/>
          <w:color w:val="000000"/>
          <w:sz w:val="28"/>
          <w:szCs w:val="28"/>
          <w:lang w:val="fr-FR" w:eastAsia="it-IT"/>
        </w:rPr>
      </w:pPr>
      <w:bookmarkStart w:id="0" w:name="_GoBack"/>
      <w:r w:rsidRPr="00E77715">
        <w:rPr>
          <w:rFonts w:ascii="Calibri" w:eastAsia="Times New Roman" w:hAnsi="Calibri" w:cs="Calibri"/>
          <w:b/>
          <w:bCs/>
          <w:color w:val="000000"/>
          <w:sz w:val="28"/>
          <w:szCs w:val="28"/>
          <w:lang w:val="fr-FR" w:eastAsia="it-IT"/>
        </w:rPr>
        <w:t>La relation dans la nature</w:t>
      </w:r>
    </w:p>
    <w:bookmarkEnd w:id="0"/>
    <w:p w14:paraId="707EAAC8" w14:textId="77777777" w:rsidR="00EA4F11" w:rsidRPr="00E77715" w:rsidRDefault="00EA4F11" w:rsidP="00EA4F11">
      <w:pPr>
        <w:spacing w:after="0" w:line="240" w:lineRule="auto"/>
        <w:jc w:val="center"/>
        <w:rPr>
          <w:rFonts w:ascii="Calibri" w:eastAsia="Times New Roman" w:hAnsi="Calibri" w:cs="Calibri"/>
          <w:b/>
          <w:bCs/>
          <w:color w:val="000000"/>
          <w:sz w:val="28"/>
          <w:szCs w:val="28"/>
          <w:lang w:val="fr-FR" w:eastAsia="it-IT"/>
        </w:rPr>
      </w:pPr>
    </w:p>
    <w:p w14:paraId="27E038FD" w14:textId="5BB86E45" w:rsidR="000C5ED8" w:rsidRPr="00E77715" w:rsidRDefault="000C5ED8" w:rsidP="000C5ED8">
      <w:pPr>
        <w:spacing w:after="0" w:line="240" w:lineRule="auto"/>
        <w:jc w:val="both"/>
        <w:rPr>
          <w:rFonts w:ascii="Calibri" w:eastAsia="Times New Roman" w:hAnsi="Calibri" w:cs="Calibri"/>
          <w:i/>
          <w:iCs/>
          <w:color w:val="000000"/>
          <w:sz w:val="24"/>
          <w:szCs w:val="24"/>
          <w:lang w:val="fr-FR" w:eastAsia="it-IT"/>
        </w:rPr>
      </w:pPr>
      <w:proofErr w:type="spellStart"/>
      <w:r w:rsidRPr="00EA4F11">
        <w:rPr>
          <w:rFonts w:ascii="Calibri" w:eastAsia="Times New Roman" w:hAnsi="Calibri" w:cs="Calibri"/>
          <w:b/>
          <w:i/>
          <w:iCs/>
          <w:color w:val="000000"/>
          <w:sz w:val="25"/>
          <w:szCs w:val="25"/>
          <w:lang w:val="fr-FR" w:eastAsia="it-IT"/>
        </w:rPr>
        <w:t>Stefania</w:t>
      </w:r>
      <w:proofErr w:type="spellEnd"/>
      <w:r w:rsidRPr="00EA4F11">
        <w:rPr>
          <w:rFonts w:ascii="Calibri" w:eastAsia="Times New Roman" w:hAnsi="Calibri" w:cs="Calibri"/>
          <w:b/>
          <w:i/>
          <w:iCs/>
          <w:color w:val="000000"/>
          <w:sz w:val="25"/>
          <w:szCs w:val="25"/>
          <w:lang w:val="fr-FR" w:eastAsia="it-IT"/>
        </w:rPr>
        <w:t xml:space="preserve"> Papa</w:t>
      </w:r>
      <w:r w:rsidRPr="00E77715">
        <w:rPr>
          <w:rFonts w:ascii="Calibri" w:eastAsia="Times New Roman" w:hAnsi="Calibri" w:cs="Calibri"/>
          <w:i/>
          <w:iCs/>
          <w:color w:val="000000"/>
          <w:sz w:val="24"/>
          <w:szCs w:val="24"/>
          <w:lang w:val="fr-FR" w:eastAsia="it-IT"/>
        </w:rPr>
        <w:t>, professeur</w:t>
      </w:r>
      <w:r w:rsidR="009338D1" w:rsidRPr="00E77715">
        <w:rPr>
          <w:rFonts w:ascii="Calibri" w:eastAsia="Times New Roman" w:hAnsi="Calibri" w:cs="Calibri"/>
          <w:i/>
          <w:iCs/>
          <w:color w:val="000000"/>
          <w:sz w:val="24"/>
          <w:szCs w:val="24"/>
          <w:lang w:val="fr-FR" w:eastAsia="it-IT"/>
        </w:rPr>
        <w:t>e</w:t>
      </w:r>
      <w:r w:rsidRPr="00E77715">
        <w:rPr>
          <w:rFonts w:ascii="Calibri" w:eastAsia="Times New Roman" w:hAnsi="Calibri" w:cs="Calibri"/>
          <w:i/>
          <w:iCs/>
          <w:color w:val="000000"/>
          <w:sz w:val="24"/>
          <w:szCs w:val="24"/>
          <w:lang w:val="fr-FR" w:eastAsia="it-IT"/>
        </w:rPr>
        <w:t xml:space="preserve"> associé</w:t>
      </w:r>
      <w:r w:rsidR="009338D1" w:rsidRPr="00E77715">
        <w:rPr>
          <w:rFonts w:ascii="Calibri" w:eastAsia="Times New Roman" w:hAnsi="Calibri" w:cs="Calibri"/>
          <w:i/>
          <w:iCs/>
          <w:color w:val="000000"/>
          <w:sz w:val="24"/>
          <w:szCs w:val="24"/>
          <w:lang w:val="fr-FR" w:eastAsia="it-IT"/>
        </w:rPr>
        <w:t>e</w:t>
      </w:r>
      <w:r w:rsidRPr="00E77715">
        <w:rPr>
          <w:rFonts w:ascii="Calibri" w:eastAsia="Times New Roman" w:hAnsi="Calibri" w:cs="Calibri"/>
          <w:i/>
          <w:iCs/>
          <w:color w:val="000000"/>
          <w:sz w:val="24"/>
          <w:szCs w:val="24"/>
          <w:lang w:val="fr-FR" w:eastAsia="it-IT"/>
        </w:rPr>
        <w:t xml:space="preserve"> d'écologie, </w:t>
      </w:r>
      <w:r w:rsidR="009338D1" w:rsidRPr="00E77715">
        <w:rPr>
          <w:rFonts w:ascii="Calibri" w:eastAsia="Times New Roman" w:hAnsi="Calibri" w:cs="Calibri"/>
          <w:i/>
          <w:iCs/>
          <w:color w:val="000000"/>
          <w:sz w:val="24"/>
          <w:szCs w:val="24"/>
          <w:lang w:val="fr-FR" w:eastAsia="it-IT"/>
        </w:rPr>
        <w:t>au D</w:t>
      </w:r>
      <w:r w:rsidRPr="00E77715">
        <w:rPr>
          <w:rFonts w:ascii="Calibri" w:eastAsia="Times New Roman" w:hAnsi="Calibri" w:cs="Calibri"/>
          <w:i/>
          <w:iCs/>
          <w:color w:val="000000"/>
          <w:sz w:val="24"/>
          <w:szCs w:val="24"/>
          <w:lang w:val="fr-FR" w:eastAsia="it-IT"/>
        </w:rPr>
        <w:t xml:space="preserve">épartement des </w:t>
      </w:r>
      <w:r w:rsidR="009338D1" w:rsidRPr="00E77715">
        <w:rPr>
          <w:rFonts w:ascii="Calibri" w:eastAsia="Times New Roman" w:hAnsi="Calibri" w:cs="Calibri"/>
          <w:i/>
          <w:iCs/>
          <w:color w:val="000000"/>
          <w:sz w:val="24"/>
          <w:szCs w:val="24"/>
          <w:lang w:val="fr-FR" w:eastAsia="it-IT"/>
        </w:rPr>
        <w:t>S</w:t>
      </w:r>
      <w:r w:rsidRPr="00E77715">
        <w:rPr>
          <w:rFonts w:ascii="Calibri" w:eastAsia="Times New Roman" w:hAnsi="Calibri" w:cs="Calibri"/>
          <w:i/>
          <w:iCs/>
          <w:color w:val="000000"/>
          <w:sz w:val="24"/>
          <w:szCs w:val="24"/>
          <w:lang w:val="fr-FR" w:eastAsia="it-IT"/>
        </w:rPr>
        <w:t xml:space="preserve">ciences et </w:t>
      </w:r>
      <w:r w:rsidR="009338D1" w:rsidRPr="00E77715">
        <w:rPr>
          <w:rFonts w:ascii="Calibri" w:eastAsia="Times New Roman" w:hAnsi="Calibri" w:cs="Calibri"/>
          <w:i/>
          <w:iCs/>
          <w:color w:val="000000"/>
          <w:sz w:val="24"/>
          <w:szCs w:val="24"/>
          <w:lang w:val="fr-FR" w:eastAsia="it-IT"/>
        </w:rPr>
        <w:t>T</w:t>
      </w:r>
      <w:r w:rsidRPr="00E77715">
        <w:rPr>
          <w:rFonts w:ascii="Calibri" w:eastAsia="Times New Roman" w:hAnsi="Calibri" w:cs="Calibri"/>
          <w:i/>
          <w:iCs/>
          <w:color w:val="000000"/>
          <w:sz w:val="24"/>
          <w:szCs w:val="24"/>
          <w:lang w:val="fr-FR" w:eastAsia="it-IT"/>
        </w:rPr>
        <w:t xml:space="preserve">echnologies </w:t>
      </w:r>
      <w:r w:rsidR="009338D1" w:rsidRPr="00E77715">
        <w:rPr>
          <w:rFonts w:ascii="Calibri" w:eastAsia="Times New Roman" w:hAnsi="Calibri" w:cs="Calibri"/>
          <w:i/>
          <w:iCs/>
          <w:color w:val="000000"/>
          <w:sz w:val="24"/>
          <w:szCs w:val="24"/>
          <w:lang w:val="fr-FR" w:eastAsia="it-IT"/>
        </w:rPr>
        <w:t>E</w:t>
      </w:r>
      <w:r w:rsidRPr="00E77715">
        <w:rPr>
          <w:rFonts w:ascii="Calibri" w:eastAsia="Times New Roman" w:hAnsi="Calibri" w:cs="Calibri"/>
          <w:i/>
          <w:iCs/>
          <w:color w:val="000000"/>
          <w:sz w:val="24"/>
          <w:szCs w:val="24"/>
          <w:lang w:val="fr-FR" w:eastAsia="it-IT"/>
        </w:rPr>
        <w:t xml:space="preserve">nvironnementales, </w:t>
      </w:r>
      <w:r w:rsidR="009338D1" w:rsidRPr="00E77715">
        <w:rPr>
          <w:rFonts w:ascii="Calibri" w:eastAsia="Times New Roman" w:hAnsi="Calibri" w:cs="Calibri"/>
          <w:i/>
          <w:iCs/>
          <w:color w:val="000000"/>
          <w:sz w:val="24"/>
          <w:szCs w:val="24"/>
          <w:lang w:val="fr-FR" w:eastAsia="it-IT"/>
        </w:rPr>
        <w:t>B</w:t>
      </w:r>
      <w:r w:rsidRPr="00E77715">
        <w:rPr>
          <w:rFonts w:ascii="Calibri" w:eastAsia="Times New Roman" w:hAnsi="Calibri" w:cs="Calibri"/>
          <w:i/>
          <w:iCs/>
          <w:color w:val="000000"/>
          <w:sz w:val="24"/>
          <w:szCs w:val="24"/>
          <w:lang w:val="fr-FR" w:eastAsia="it-IT"/>
        </w:rPr>
        <w:t xml:space="preserve">iologiques et </w:t>
      </w:r>
      <w:r w:rsidR="009338D1" w:rsidRPr="00E77715">
        <w:rPr>
          <w:rFonts w:ascii="Calibri" w:eastAsia="Times New Roman" w:hAnsi="Calibri" w:cs="Calibri"/>
          <w:i/>
          <w:iCs/>
          <w:color w:val="000000"/>
          <w:sz w:val="24"/>
          <w:szCs w:val="24"/>
          <w:lang w:val="fr-FR" w:eastAsia="it-IT"/>
        </w:rPr>
        <w:t>P</w:t>
      </w:r>
      <w:r w:rsidRPr="00E77715">
        <w:rPr>
          <w:rFonts w:ascii="Calibri" w:eastAsia="Times New Roman" w:hAnsi="Calibri" w:cs="Calibri"/>
          <w:i/>
          <w:iCs/>
          <w:color w:val="000000"/>
          <w:sz w:val="24"/>
          <w:szCs w:val="24"/>
          <w:lang w:val="fr-FR" w:eastAsia="it-IT"/>
        </w:rPr>
        <w:t>harmaceutiques</w:t>
      </w:r>
      <w:r w:rsidR="00146C20" w:rsidRPr="00E77715">
        <w:rPr>
          <w:rFonts w:ascii="Calibri" w:eastAsia="Times New Roman" w:hAnsi="Calibri" w:cs="Calibri"/>
          <w:i/>
          <w:iCs/>
          <w:color w:val="000000"/>
          <w:sz w:val="24"/>
          <w:szCs w:val="24"/>
          <w:lang w:val="fr-FR" w:eastAsia="it-IT"/>
        </w:rPr>
        <w:t xml:space="preserve"> de l’U</w:t>
      </w:r>
      <w:r w:rsidRPr="00E77715">
        <w:rPr>
          <w:rFonts w:ascii="Calibri" w:eastAsia="Times New Roman" w:hAnsi="Calibri" w:cs="Calibri"/>
          <w:i/>
          <w:iCs/>
          <w:color w:val="000000"/>
          <w:sz w:val="24"/>
          <w:szCs w:val="24"/>
          <w:lang w:val="fr-FR" w:eastAsia="it-IT"/>
        </w:rPr>
        <w:t xml:space="preserve">niversité de Campanie "Luigi </w:t>
      </w:r>
      <w:proofErr w:type="spellStart"/>
      <w:r w:rsidRPr="00E77715">
        <w:rPr>
          <w:rFonts w:ascii="Calibri" w:eastAsia="Times New Roman" w:hAnsi="Calibri" w:cs="Calibri"/>
          <w:i/>
          <w:iCs/>
          <w:color w:val="000000"/>
          <w:sz w:val="24"/>
          <w:szCs w:val="24"/>
          <w:lang w:val="fr-FR" w:eastAsia="it-IT"/>
        </w:rPr>
        <w:t>Vanvitelli</w:t>
      </w:r>
      <w:proofErr w:type="spellEnd"/>
      <w:r w:rsidRPr="00E77715">
        <w:rPr>
          <w:rFonts w:ascii="Calibri" w:eastAsia="Times New Roman" w:hAnsi="Calibri" w:cs="Calibri"/>
          <w:i/>
          <w:iCs/>
          <w:color w:val="000000"/>
          <w:sz w:val="24"/>
          <w:szCs w:val="24"/>
          <w:lang w:val="fr-FR" w:eastAsia="it-IT"/>
        </w:rPr>
        <w:t>", Italie</w:t>
      </w:r>
    </w:p>
    <w:p w14:paraId="5FF70651" w14:textId="77777777" w:rsidR="000C5ED8" w:rsidRPr="00E77715" w:rsidRDefault="000C5ED8" w:rsidP="000C5ED8">
      <w:pPr>
        <w:spacing w:after="0" w:line="240" w:lineRule="auto"/>
        <w:jc w:val="both"/>
        <w:rPr>
          <w:rFonts w:ascii="Calibri" w:eastAsia="Times New Roman" w:hAnsi="Calibri" w:cs="Calibri"/>
          <w:color w:val="000000"/>
          <w:sz w:val="24"/>
          <w:szCs w:val="24"/>
          <w:lang w:val="fr-FR" w:eastAsia="it-IT"/>
        </w:rPr>
      </w:pPr>
    </w:p>
    <w:p w14:paraId="22BA4B69" w14:textId="77777777" w:rsidR="000C5ED8" w:rsidRPr="00E77715" w:rsidRDefault="000C5ED8" w:rsidP="000C5ED8">
      <w:pPr>
        <w:spacing w:after="0" w:line="240" w:lineRule="auto"/>
        <w:jc w:val="both"/>
        <w:rPr>
          <w:rFonts w:ascii="Calibri" w:eastAsia="Times New Roman" w:hAnsi="Calibri" w:cs="Calibri"/>
          <w:color w:val="000000"/>
          <w:sz w:val="24"/>
          <w:szCs w:val="24"/>
          <w:lang w:val="fr-FR" w:eastAsia="it-IT"/>
        </w:rPr>
      </w:pPr>
      <w:r w:rsidRPr="00E77715">
        <w:rPr>
          <w:rFonts w:ascii="Calibri" w:eastAsia="Times New Roman" w:hAnsi="Calibri" w:cs="Calibri"/>
          <w:color w:val="000000"/>
          <w:sz w:val="24"/>
          <w:szCs w:val="24"/>
          <w:lang w:val="fr-FR" w:eastAsia="it-IT"/>
        </w:rPr>
        <w:t xml:space="preserve">Dans mon exposé, j'aimerais explorer avec vous une caractéristique de la nature qui est non seulement fondamentale, mais aussi extrêmement fascinante : sa </w:t>
      </w:r>
      <w:r w:rsidRPr="00E77715">
        <w:rPr>
          <w:rFonts w:ascii="Calibri" w:eastAsia="Times New Roman" w:hAnsi="Calibri" w:cs="Calibri"/>
          <w:b/>
          <w:bCs/>
          <w:color w:val="000000"/>
          <w:sz w:val="24"/>
          <w:szCs w:val="24"/>
          <w:lang w:val="fr-FR" w:eastAsia="it-IT"/>
        </w:rPr>
        <w:t>relationnalité intrinsèque.</w:t>
      </w:r>
    </w:p>
    <w:p w14:paraId="5FEBC9E4" w14:textId="77777777" w:rsidR="000C5ED8" w:rsidRPr="00E77715" w:rsidRDefault="000C5ED8" w:rsidP="000C5ED8">
      <w:pPr>
        <w:spacing w:after="0" w:line="240" w:lineRule="auto"/>
        <w:jc w:val="both"/>
        <w:rPr>
          <w:rFonts w:ascii="Calibri" w:eastAsia="Times New Roman" w:hAnsi="Calibri" w:cs="Calibri"/>
          <w:color w:val="000000"/>
          <w:sz w:val="24"/>
          <w:szCs w:val="24"/>
          <w:lang w:val="fr-FR" w:eastAsia="it-IT"/>
        </w:rPr>
      </w:pPr>
    </w:p>
    <w:p w14:paraId="73AD2C5B" w14:textId="77777777" w:rsidR="000C5ED8" w:rsidRPr="00E77715" w:rsidRDefault="000C5ED8" w:rsidP="000C5ED8">
      <w:pPr>
        <w:spacing w:after="0" w:line="240" w:lineRule="auto"/>
        <w:jc w:val="both"/>
        <w:rPr>
          <w:rFonts w:ascii="Calibri" w:eastAsia="Times New Roman" w:hAnsi="Calibri" w:cs="Calibri"/>
          <w:color w:val="000000"/>
          <w:sz w:val="24"/>
          <w:szCs w:val="24"/>
          <w:lang w:val="fr-FR" w:eastAsia="it-IT"/>
        </w:rPr>
      </w:pPr>
      <w:r w:rsidRPr="00E77715">
        <w:rPr>
          <w:rFonts w:ascii="Calibri" w:eastAsia="Times New Roman" w:hAnsi="Calibri" w:cs="Calibri"/>
          <w:color w:val="000000"/>
          <w:sz w:val="24"/>
          <w:szCs w:val="24"/>
          <w:lang w:val="fr-FR" w:eastAsia="it-IT"/>
        </w:rPr>
        <w:t xml:space="preserve">Dans le vaste paysage de la vie sur terre, il existe une harmonie complexe et délicate entre les organismes et l'environnement dans lequel ils vivent. Le concept qui soutient cette harmonie est la </w:t>
      </w:r>
      <w:r w:rsidRPr="00E77715">
        <w:rPr>
          <w:rFonts w:ascii="Calibri" w:eastAsia="Times New Roman" w:hAnsi="Calibri" w:cs="Calibri"/>
          <w:b/>
          <w:bCs/>
          <w:color w:val="000000"/>
          <w:sz w:val="24"/>
          <w:szCs w:val="24"/>
          <w:lang w:val="fr-FR" w:eastAsia="it-IT"/>
        </w:rPr>
        <w:t>relationnalité</w:t>
      </w:r>
      <w:r w:rsidRPr="00E77715">
        <w:rPr>
          <w:rFonts w:ascii="Calibri" w:eastAsia="Times New Roman" w:hAnsi="Calibri" w:cs="Calibri"/>
          <w:color w:val="000000"/>
          <w:sz w:val="24"/>
          <w:szCs w:val="24"/>
          <w:lang w:val="fr-FR" w:eastAsia="it-IT"/>
        </w:rPr>
        <w:t>, qui nous amène à comprendre que chaque être vivant et chaque élément de la nature sont liés par des relations complexes et interdépendantes qui, ensemble, soutiennent la vie elle-même.</w:t>
      </w:r>
    </w:p>
    <w:p w14:paraId="558B9AEA" w14:textId="77777777" w:rsidR="000C5ED8" w:rsidRPr="00E77715" w:rsidRDefault="000C5ED8" w:rsidP="000C5ED8">
      <w:pPr>
        <w:spacing w:after="0" w:line="240" w:lineRule="auto"/>
        <w:jc w:val="both"/>
        <w:rPr>
          <w:rFonts w:ascii="Calibri" w:eastAsia="Times New Roman" w:hAnsi="Calibri" w:cs="Calibri"/>
          <w:color w:val="000000"/>
          <w:sz w:val="24"/>
          <w:szCs w:val="24"/>
          <w:lang w:val="fr-FR" w:eastAsia="it-IT"/>
        </w:rPr>
      </w:pPr>
      <w:r w:rsidRPr="00E77715">
        <w:rPr>
          <w:rFonts w:ascii="Calibri" w:eastAsia="Times New Roman" w:hAnsi="Calibri" w:cs="Calibri"/>
          <w:color w:val="000000"/>
          <w:sz w:val="24"/>
          <w:szCs w:val="24"/>
          <w:lang w:val="fr-FR" w:eastAsia="it-IT"/>
        </w:rPr>
        <w:t xml:space="preserve">Ces relations ne sont pas unidirectionnelles, mais caractérisées par des échanges mutuels d'énergie, de matière et d'information. </w:t>
      </w:r>
    </w:p>
    <w:p w14:paraId="74516887" w14:textId="0A1FE6B0" w:rsidR="00702E83" w:rsidRPr="00E77715" w:rsidRDefault="000C5ED8" w:rsidP="000C5ED8">
      <w:pPr>
        <w:spacing w:after="0" w:line="240" w:lineRule="auto"/>
        <w:jc w:val="both"/>
        <w:rPr>
          <w:rFonts w:ascii="Calibri" w:eastAsia="Times New Roman" w:hAnsi="Calibri" w:cs="Calibri"/>
          <w:color w:val="000000"/>
          <w:sz w:val="24"/>
          <w:szCs w:val="24"/>
          <w:lang w:val="fr-FR" w:eastAsia="it-IT"/>
        </w:rPr>
      </w:pPr>
      <w:r w:rsidRPr="00E77715">
        <w:rPr>
          <w:rFonts w:ascii="Calibri" w:eastAsia="Times New Roman" w:hAnsi="Calibri" w:cs="Calibri"/>
          <w:color w:val="000000"/>
          <w:sz w:val="24"/>
          <w:szCs w:val="24"/>
          <w:lang w:val="fr-FR" w:eastAsia="it-IT"/>
        </w:rPr>
        <w:t xml:space="preserve">Par exemple, les plantes ont besoin du dioxyde de carbone qu'elles absorbent de l'atmosphère et, grâce à la photosynthèse, </w:t>
      </w:r>
      <w:r w:rsidR="000C1554" w:rsidRPr="00E77715">
        <w:rPr>
          <w:rFonts w:ascii="Calibri" w:eastAsia="Times New Roman" w:hAnsi="Calibri" w:cs="Calibri"/>
          <w:color w:val="000000"/>
          <w:sz w:val="24"/>
          <w:szCs w:val="24"/>
          <w:lang w:val="fr-FR" w:eastAsia="it-IT"/>
        </w:rPr>
        <w:t xml:space="preserve">elles </w:t>
      </w:r>
      <w:r w:rsidRPr="00E77715">
        <w:rPr>
          <w:rFonts w:ascii="Calibri" w:eastAsia="Times New Roman" w:hAnsi="Calibri" w:cs="Calibri"/>
          <w:color w:val="000000"/>
          <w:sz w:val="24"/>
          <w:szCs w:val="24"/>
          <w:lang w:val="fr-FR" w:eastAsia="it-IT"/>
        </w:rPr>
        <w:t xml:space="preserve">produisent de l'oxygène qui est essentiel à la respiration des animaux. Dans le même temps, les animaux fournissent du dioxyde de carbone aux plantes par la respiration et contribuent à la reconstitution des nutriments essentiels en consommant de la matière organique. </w:t>
      </w:r>
    </w:p>
    <w:p w14:paraId="754E4BB2" w14:textId="77777777" w:rsidR="00BB57AA" w:rsidRPr="00E77715" w:rsidRDefault="00BB57AA" w:rsidP="000C5ED8">
      <w:pPr>
        <w:spacing w:after="0" w:line="240" w:lineRule="auto"/>
        <w:jc w:val="both"/>
        <w:rPr>
          <w:rFonts w:ascii="Calibri" w:eastAsia="Times New Roman" w:hAnsi="Calibri" w:cs="Calibri"/>
          <w:color w:val="000000"/>
          <w:sz w:val="24"/>
          <w:szCs w:val="24"/>
          <w:lang w:val="fr-FR" w:eastAsia="it-IT"/>
        </w:rPr>
      </w:pPr>
    </w:p>
    <w:p w14:paraId="049C3C2A" w14:textId="77777777" w:rsidR="00AF4ABB" w:rsidRPr="00EA4F11" w:rsidRDefault="00AF4ABB" w:rsidP="00AF4ABB">
      <w:pPr>
        <w:spacing w:after="0" w:line="240" w:lineRule="auto"/>
        <w:rPr>
          <w:rFonts w:eastAsia="Times New Roman" w:cstheme="minorHAnsi"/>
          <w:sz w:val="24"/>
          <w:szCs w:val="24"/>
          <w:lang w:val="fr-FR" w:eastAsia="it-IT"/>
        </w:rPr>
      </w:pPr>
      <w:r w:rsidRPr="00EA4F11">
        <w:rPr>
          <w:rFonts w:eastAsia="Times New Roman" w:cstheme="minorHAnsi"/>
          <w:sz w:val="24"/>
          <w:szCs w:val="24"/>
          <w:lang w:val="fr-FR" w:eastAsia="it-IT"/>
        </w:rPr>
        <w:t>Autre exemple.</w:t>
      </w:r>
    </w:p>
    <w:p w14:paraId="78BCBD05" w14:textId="77777777" w:rsidR="00AF4ABB" w:rsidRPr="00EA4F11" w:rsidRDefault="00AF4ABB" w:rsidP="00AF4ABB">
      <w:pPr>
        <w:spacing w:after="0" w:line="240" w:lineRule="auto"/>
        <w:rPr>
          <w:rFonts w:eastAsia="Times New Roman" w:cstheme="minorHAnsi"/>
          <w:b/>
          <w:bCs/>
          <w:sz w:val="24"/>
          <w:szCs w:val="24"/>
          <w:lang w:val="fr-FR" w:eastAsia="it-IT"/>
        </w:rPr>
      </w:pPr>
      <w:r w:rsidRPr="00EA4F11">
        <w:rPr>
          <w:rFonts w:eastAsia="Times New Roman" w:cstheme="minorHAnsi"/>
          <w:b/>
          <w:bCs/>
          <w:sz w:val="24"/>
          <w:szCs w:val="24"/>
          <w:lang w:val="fr-FR" w:eastAsia="it-IT"/>
        </w:rPr>
        <w:t xml:space="preserve">En se promenant dans une forêt, ne s'est-on jamais demandé comment deux arbres très proches l'un de l'autre pouvaient survivre ? </w:t>
      </w:r>
    </w:p>
    <w:p w14:paraId="7BAC57A2" w14:textId="77777777" w:rsidR="00AF4ABB" w:rsidRPr="00EA4F11" w:rsidRDefault="00AF4ABB" w:rsidP="00AF4ABB">
      <w:pPr>
        <w:spacing w:after="0" w:line="240" w:lineRule="auto"/>
        <w:rPr>
          <w:rFonts w:eastAsia="Times New Roman" w:cstheme="minorHAnsi"/>
          <w:sz w:val="24"/>
          <w:szCs w:val="24"/>
          <w:lang w:val="fr-FR" w:eastAsia="it-IT"/>
        </w:rPr>
      </w:pPr>
      <w:r w:rsidRPr="00EA4F11">
        <w:rPr>
          <w:rFonts w:eastAsia="Times New Roman" w:cstheme="minorHAnsi"/>
          <w:sz w:val="24"/>
          <w:szCs w:val="24"/>
          <w:lang w:val="fr-FR" w:eastAsia="it-IT"/>
        </w:rPr>
        <w:t xml:space="preserve">S'ils étaient en concurrence pour les ressources (eau, lumière, minéraux, etc.), un seul devrait survivre. </w:t>
      </w:r>
    </w:p>
    <w:p w14:paraId="1DAAD492" w14:textId="77777777" w:rsidR="00AF4ABB" w:rsidRPr="00EA4F11" w:rsidRDefault="00AF4ABB" w:rsidP="00AF4ABB">
      <w:pPr>
        <w:spacing w:after="0" w:line="240" w:lineRule="auto"/>
        <w:rPr>
          <w:rFonts w:eastAsia="Times New Roman" w:cstheme="minorHAnsi"/>
          <w:sz w:val="24"/>
          <w:szCs w:val="24"/>
          <w:lang w:val="fr-FR" w:eastAsia="it-IT"/>
        </w:rPr>
      </w:pPr>
      <w:r w:rsidRPr="00EA4F11">
        <w:rPr>
          <w:rFonts w:eastAsia="Times New Roman" w:cstheme="minorHAnsi"/>
          <w:sz w:val="24"/>
          <w:szCs w:val="24"/>
          <w:lang w:val="fr-FR" w:eastAsia="it-IT"/>
        </w:rPr>
        <w:t xml:space="preserve">Et puis, comment se fait-il que des arbres plus petits, ne recevant pas de lumière naturelle en raison de la densité d'arbres environnants beaucoup plus grands, ne meurent pas immédiatement ? </w:t>
      </w:r>
    </w:p>
    <w:p w14:paraId="3DA99C1D" w14:textId="77777777" w:rsidR="00AF4ABB" w:rsidRPr="00EA4F11" w:rsidRDefault="00AF4ABB" w:rsidP="00AF4ABB">
      <w:pPr>
        <w:spacing w:after="0" w:line="240" w:lineRule="auto"/>
        <w:rPr>
          <w:rFonts w:eastAsia="Times New Roman" w:cstheme="minorHAnsi"/>
          <w:sz w:val="24"/>
          <w:szCs w:val="24"/>
          <w:lang w:val="fr-FR" w:eastAsia="it-IT"/>
        </w:rPr>
      </w:pPr>
      <w:r w:rsidRPr="00EA4F11">
        <w:rPr>
          <w:rFonts w:eastAsia="Times New Roman" w:cstheme="minorHAnsi"/>
          <w:sz w:val="24"/>
          <w:szCs w:val="24"/>
          <w:lang w:val="fr-FR" w:eastAsia="it-IT"/>
        </w:rPr>
        <w:t xml:space="preserve">Nous savons tous que les organismes végétaux ont besoin de lumière pour se développer. </w:t>
      </w:r>
    </w:p>
    <w:p w14:paraId="5CB98C0A" w14:textId="2ED6CB6B" w:rsidR="00986255" w:rsidRPr="00EA4F11" w:rsidRDefault="00AF4ABB" w:rsidP="00AF4ABB">
      <w:pPr>
        <w:spacing w:after="0" w:line="240" w:lineRule="auto"/>
        <w:rPr>
          <w:rFonts w:eastAsia="Times New Roman" w:cstheme="minorHAnsi"/>
          <w:sz w:val="24"/>
          <w:szCs w:val="24"/>
          <w:lang w:val="fr-FR" w:eastAsia="it-IT"/>
        </w:rPr>
      </w:pPr>
      <w:r w:rsidRPr="00EA4F11">
        <w:rPr>
          <w:rFonts w:eastAsia="Times New Roman" w:cstheme="minorHAnsi"/>
          <w:sz w:val="24"/>
          <w:szCs w:val="24"/>
          <w:lang w:val="fr-FR" w:eastAsia="it-IT"/>
        </w:rPr>
        <w:t>Une forêt n'est pas une collection d'organismes isolés, il existe une étroite coopération entre chacun d'entre eux. Chaque plante, chaque arbre est capable de recevoir des informations sur les besoins des organismes végétaux environnants. Comment cela est-il possible ?</w:t>
      </w:r>
    </w:p>
    <w:p w14:paraId="2B038B59" w14:textId="77777777" w:rsidR="0062137B" w:rsidRPr="00EA4F11" w:rsidRDefault="0062137B" w:rsidP="00AF4ABB">
      <w:pPr>
        <w:spacing w:after="0" w:line="240" w:lineRule="auto"/>
        <w:rPr>
          <w:rFonts w:eastAsia="Times New Roman" w:cstheme="minorHAnsi"/>
          <w:sz w:val="24"/>
          <w:szCs w:val="24"/>
          <w:lang w:val="fr-FR" w:eastAsia="it-IT"/>
        </w:rPr>
      </w:pPr>
    </w:p>
    <w:p w14:paraId="53718A92" w14:textId="77777777" w:rsidR="00675A84" w:rsidRPr="00EA4F11" w:rsidRDefault="00675A84" w:rsidP="00675A84">
      <w:pPr>
        <w:spacing w:after="0" w:line="240" w:lineRule="auto"/>
        <w:jc w:val="both"/>
        <w:rPr>
          <w:rFonts w:eastAsia="Times New Roman" w:cstheme="minorHAnsi"/>
          <w:color w:val="000000"/>
          <w:sz w:val="24"/>
          <w:szCs w:val="24"/>
          <w:lang w:val="fr-FR" w:eastAsia="it-IT"/>
        </w:rPr>
      </w:pPr>
      <w:r w:rsidRPr="00EA4F11">
        <w:rPr>
          <w:rFonts w:eastAsia="Times New Roman" w:cstheme="minorHAnsi"/>
          <w:color w:val="000000"/>
          <w:sz w:val="24"/>
          <w:szCs w:val="24"/>
          <w:lang w:val="fr-FR" w:eastAsia="it-IT"/>
        </w:rPr>
        <w:t>Les racines de 90 % des plantes sont reliées par un réseau, appelé réseau mycorhizien, composé de champignons, par lequel les plantes transfèrent d'une plante à l'autre de l'eau, des nutriments (tels que le carbone, l'azote, le phosphore) ou des composés protecteurs en cas d'infection. Ce transfert réciproque suit la dynamique du modèle "</w:t>
      </w:r>
      <w:r w:rsidRPr="00EA4F11">
        <w:rPr>
          <w:rFonts w:eastAsia="Times New Roman" w:cstheme="minorHAnsi"/>
          <w:i/>
          <w:iCs/>
          <w:color w:val="000000"/>
          <w:sz w:val="24"/>
          <w:szCs w:val="24"/>
          <w:lang w:val="fr-FR" w:eastAsia="it-IT"/>
        </w:rPr>
        <w:t>source-puits",</w:t>
      </w:r>
      <w:r w:rsidRPr="00EA4F11">
        <w:rPr>
          <w:rFonts w:eastAsia="Times New Roman" w:cstheme="minorHAnsi"/>
          <w:color w:val="000000"/>
          <w:sz w:val="24"/>
          <w:szCs w:val="24"/>
          <w:lang w:val="fr-FR" w:eastAsia="it-IT"/>
        </w:rPr>
        <w:t xml:space="preserve"> qui va des plantes situées dans des habitats à forte disponibilité de ressources </w:t>
      </w:r>
      <w:r w:rsidRPr="00EA4F11">
        <w:rPr>
          <w:rFonts w:eastAsia="Times New Roman" w:cstheme="minorHAnsi"/>
          <w:i/>
          <w:iCs/>
          <w:color w:val="000000"/>
          <w:sz w:val="24"/>
          <w:szCs w:val="24"/>
          <w:lang w:val="fr-FR" w:eastAsia="it-IT"/>
        </w:rPr>
        <w:t>(source</w:t>
      </w:r>
      <w:r w:rsidRPr="00EA4F11">
        <w:rPr>
          <w:rFonts w:eastAsia="Times New Roman" w:cstheme="minorHAnsi"/>
          <w:color w:val="000000"/>
          <w:sz w:val="24"/>
          <w:szCs w:val="24"/>
          <w:lang w:val="fr-FR" w:eastAsia="it-IT"/>
        </w:rPr>
        <w:t xml:space="preserve">) aux plantes situées dans des habitats à faible disponibilité de ressources </w:t>
      </w:r>
      <w:r w:rsidRPr="00EA4F11">
        <w:rPr>
          <w:rFonts w:eastAsia="Times New Roman" w:cstheme="minorHAnsi"/>
          <w:i/>
          <w:iCs/>
          <w:color w:val="000000"/>
          <w:sz w:val="24"/>
          <w:szCs w:val="24"/>
          <w:lang w:val="fr-FR" w:eastAsia="it-IT"/>
        </w:rPr>
        <w:t>(puits).</w:t>
      </w:r>
      <w:r w:rsidRPr="00EA4F11">
        <w:rPr>
          <w:rFonts w:eastAsia="Times New Roman" w:cstheme="minorHAnsi"/>
          <w:color w:val="000000"/>
          <w:sz w:val="24"/>
          <w:szCs w:val="24"/>
          <w:lang w:val="fr-FR" w:eastAsia="it-IT"/>
        </w:rPr>
        <w:t xml:space="preserve"> Par exemple, les plantes vivant dans un endroit où la lumière est abondante transfèrent du carbone aux plantes vivant dans des endroits ombragés, où </w:t>
      </w:r>
      <w:r w:rsidRPr="00EA4F11">
        <w:rPr>
          <w:rFonts w:eastAsia="Times New Roman" w:cstheme="minorHAnsi"/>
          <w:color w:val="000000"/>
          <w:sz w:val="24"/>
          <w:szCs w:val="24"/>
          <w:lang w:val="fr-FR" w:eastAsia="it-IT"/>
        </w:rPr>
        <w:lastRenderedPageBreak/>
        <w:t xml:space="preserve">le manque de lumière limite la photosynthèse. Ce processus existe non seulement entre les arbres d'une même espèce, mais aussi entre les arbres d'espèces différentes. Cette coopération mutuelle facilite la survie des organismes et l'expansion de l'ensemble de la forêt. </w:t>
      </w:r>
    </w:p>
    <w:p w14:paraId="45DDD5D6" w14:textId="77777777" w:rsidR="00675A84" w:rsidRPr="00EA4F11" w:rsidRDefault="00675A84" w:rsidP="00675A84">
      <w:pPr>
        <w:spacing w:after="0" w:line="240" w:lineRule="auto"/>
        <w:jc w:val="both"/>
        <w:rPr>
          <w:rFonts w:eastAsia="Times New Roman" w:cstheme="minorHAnsi"/>
          <w:color w:val="000000"/>
          <w:sz w:val="24"/>
          <w:szCs w:val="24"/>
          <w:lang w:val="fr-FR" w:eastAsia="it-IT"/>
        </w:rPr>
      </w:pPr>
    </w:p>
    <w:p w14:paraId="6A614191" w14:textId="77777777" w:rsidR="00675A84" w:rsidRPr="00EA4F11" w:rsidRDefault="00675A84" w:rsidP="00675A84">
      <w:pPr>
        <w:spacing w:after="0" w:line="240" w:lineRule="auto"/>
        <w:jc w:val="both"/>
        <w:rPr>
          <w:rFonts w:eastAsia="Times New Roman" w:cstheme="minorHAnsi"/>
          <w:color w:val="000000"/>
          <w:sz w:val="24"/>
          <w:szCs w:val="24"/>
          <w:lang w:val="fr-FR" w:eastAsia="it-IT"/>
        </w:rPr>
      </w:pPr>
      <w:r w:rsidRPr="00EA4F11">
        <w:rPr>
          <w:rFonts w:eastAsia="Times New Roman" w:cstheme="minorHAnsi"/>
          <w:color w:val="000000"/>
          <w:sz w:val="24"/>
          <w:szCs w:val="24"/>
          <w:lang w:val="fr-FR" w:eastAsia="it-IT"/>
        </w:rPr>
        <w:t xml:space="preserve">D'après ce qui a été dit jusqu'à présent, il semblerait que tout soit en parfaite harmonie dans la nature. </w:t>
      </w:r>
    </w:p>
    <w:p w14:paraId="4E4DC733" w14:textId="77777777" w:rsidR="00675A84" w:rsidRPr="00EA4F11" w:rsidRDefault="00675A84" w:rsidP="00675A84">
      <w:pPr>
        <w:spacing w:after="0" w:line="240" w:lineRule="auto"/>
        <w:jc w:val="both"/>
        <w:rPr>
          <w:rFonts w:eastAsia="Times New Roman" w:cstheme="minorHAnsi"/>
          <w:b/>
          <w:bCs/>
          <w:color w:val="000000"/>
          <w:sz w:val="24"/>
          <w:szCs w:val="24"/>
          <w:lang w:val="fr-FR" w:eastAsia="it-IT"/>
        </w:rPr>
      </w:pPr>
      <w:r w:rsidRPr="00EA4F11">
        <w:rPr>
          <w:rFonts w:eastAsia="Times New Roman" w:cstheme="minorHAnsi"/>
          <w:b/>
          <w:bCs/>
          <w:color w:val="000000"/>
          <w:sz w:val="24"/>
          <w:szCs w:val="24"/>
          <w:lang w:val="fr-FR" w:eastAsia="it-IT"/>
        </w:rPr>
        <w:t xml:space="preserve">Mais est-ce vraiment le cas ? </w:t>
      </w:r>
    </w:p>
    <w:p w14:paraId="5EF02DCB" w14:textId="77777777" w:rsidR="00855F59" w:rsidRPr="00EA4F11" w:rsidRDefault="00855F59" w:rsidP="00675A84">
      <w:pPr>
        <w:spacing w:after="0" w:line="240" w:lineRule="auto"/>
        <w:jc w:val="both"/>
        <w:rPr>
          <w:rFonts w:eastAsia="Times New Roman" w:cstheme="minorHAnsi"/>
          <w:b/>
          <w:bCs/>
          <w:color w:val="000000"/>
          <w:sz w:val="24"/>
          <w:szCs w:val="24"/>
          <w:lang w:val="fr-FR" w:eastAsia="it-IT"/>
        </w:rPr>
      </w:pPr>
    </w:p>
    <w:p w14:paraId="56688B41" w14:textId="77777777" w:rsidR="00363F05" w:rsidRPr="00EA4F11" w:rsidRDefault="00363F05" w:rsidP="00363F05">
      <w:pPr>
        <w:spacing w:after="0" w:line="240" w:lineRule="auto"/>
        <w:jc w:val="both"/>
        <w:rPr>
          <w:rFonts w:eastAsia="Times New Roman" w:cstheme="minorHAnsi"/>
          <w:color w:val="000000"/>
          <w:sz w:val="24"/>
          <w:szCs w:val="24"/>
          <w:lang w:val="fr-FR" w:eastAsia="it-IT"/>
        </w:rPr>
      </w:pPr>
      <w:r w:rsidRPr="00EA4F11">
        <w:rPr>
          <w:rFonts w:eastAsia="Times New Roman" w:cstheme="minorHAnsi"/>
          <w:color w:val="000000"/>
          <w:sz w:val="24"/>
          <w:szCs w:val="24"/>
          <w:lang w:val="fr-FR" w:eastAsia="it-IT"/>
        </w:rPr>
        <w:t>Non, les relations écologiques ne sont pas toujours équilibrées ou harmonieuses. Les relations n'excluent pas les conflits. Les animaux, par exemple, peuvent être en concurrence pour des ressources telles que la nourriture, l'espace vital ou des partenaires de reproduction potentiels.</w:t>
      </w:r>
    </w:p>
    <w:p w14:paraId="03B312DC" w14:textId="77777777" w:rsidR="00363F05" w:rsidRPr="00EA4F11" w:rsidRDefault="00363F05" w:rsidP="00363F05">
      <w:pPr>
        <w:spacing w:after="0" w:line="240" w:lineRule="auto"/>
        <w:jc w:val="both"/>
        <w:rPr>
          <w:rFonts w:eastAsia="Times New Roman" w:cstheme="minorHAnsi"/>
          <w:color w:val="000000"/>
          <w:sz w:val="24"/>
          <w:szCs w:val="24"/>
          <w:lang w:val="fr-FR" w:eastAsia="it-IT"/>
        </w:rPr>
      </w:pPr>
    </w:p>
    <w:p w14:paraId="25898CF4" w14:textId="77777777" w:rsidR="00363F05" w:rsidRPr="00EA4F11" w:rsidRDefault="00363F05" w:rsidP="00363F05">
      <w:pPr>
        <w:spacing w:after="0" w:line="240" w:lineRule="auto"/>
        <w:jc w:val="both"/>
        <w:rPr>
          <w:rFonts w:eastAsia="Times New Roman" w:cstheme="minorHAnsi"/>
          <w:color w:val="000000"/>
          <w:sz w:val="24"/>
          <w:szCs w:val="24"/>
          <w:lang w:val="fr-FR" w:eastAsia="it-IT"/>
        </w:rPr>
      </w:pPr>
      <w:r w:rsidRPr="00EA4F11">
        <w:rPr>
          <w:rFonts w:eastAsia="Times New Roman" w:cstheme="minorHAnsi"/>
          <w:color w:val="000000"/>
          <w:sz w:val="24"/>
          <w:szCs w:val="24"/>
          <w:lang w:val="fr-FR" w:eastAsia="it-IT"/>
        </w:rPr>
        <w:t>Dans le monde naturel, les conflits peuvent prendre de nombreuses formes, telles que la concurrence directe pour les ressources, la prédation, la compétition intraspécifique pour la domination sociale, etc. Les relations symbiotiques, telles que les relations parasitaires ou de prédation, impliquent également souvent une forme de conflit entre les espèces concernées. Ainsi, dans le monde naturel, on peut trouver d'un côté l'harmonie et de l'autre la désintégration. Cette diversité de relations, incluant à la fois le conflit et la coopération, est fondamentale pour le fonctionnement des écosystèmes et pour l'évolution continue de la vie sur Terre, qui est continuellement soumise à de nouveaux défis.</w:t>
      </w:r>
    </w:p>
    <w:p w14:paraId="69E1477E" w14:textId="77777777" w:rsidR="00F269CB" w:rsidRPr="00EA4F11" w:rsidRDefault="00F269CB" w:rsidP="00363F05">
      <w:pPr>
        <w:spacing w:after="0" w:line="240" w:lineRule="auto"/>
        <w:jc w:val="both"/>
        <w:rPr>
          <w:rFonts w:eastAsia="Times New Roman" w:cstheme="minorHAnsi"/>
          <w:color w:val="000000"/>
          <w:sz w:val="24"/>
          <w:szCs w:val="24"/>
          <w:lang w:val="fr-FR" w:eastAsia="it-IT"/>
        </w:rPr>
      </w:pPr>
    </w:p>
    <w:p w14:paraId="395B0122" w14:textId="77777777" w:rsidR="00DD1BD9" w:rsidRPr="00EA4F11" w:rsidRDefault="00DD1BD9" w:rsidP="00DD1BD9">
      <w:pPr>
        <w:spacing w:after="0" w:line="240" w:lineRule="auto"/>
        <w:jc w:val="both"/>
        <w:rPr>
          <w:rFonts w:eastAsia="Times New Roman" w:cstheme="minorHAnsi"/>
          <w:b/>
          <w:bCs/>
          <w:color w:val="000000"/>
          <w:sz w:val="24"/>
          <w:szCs w:val="24"/>
          <w:lang w:val="fr-FR" w:eastAsia="it-IT"/>
        </w:rPr>
      </w:pPr>
      <w:r w:rsidRPr="00EA4F11">
        <w:rPr>
          <w:rFonts w:eastAsia="Times New Roman" w:cstheme="minorHAnsi"/>
          <w:b/>
          <w:bCs/>
          <w:color w:val="000000"/>
          <w:sz w:val="24"/>
          <w:szCs w:val="24"/>
          <w:lang w:val="fr-FR" w:eastAsia="it-IT"/>
        </w:rPr>
        <w:t xml:space="preserve">L'homme, les activités humaines, quelle est leur place dans tout cela ? </w:t>
      </w:r>
    </w:p>
    <w:p w14:paraId="73473C3B" w14:textId="77777777" w:rsidR="00DD1BD9" w:rsidRPr="00EA4F11" w:rsidRDefault="00DD1BD9" w:rsidP="00DD1BD9">
      <w:pPr>
        <w:spacing w:after="0" w:line="240" w:lineRule="auto"/>
        <w:jc w:val="both"/>
        <w:rPr>
          <w:rFonts w:eastAsia="Times New Roman" w:cstheme="minorHAnsi"/>
          <w:color w:val="000000"/>
          <w:sz w:val="24"/>
          <w:szCs w:val="24"/>
          <w:lang w:val="fr-FR" w:eastAsia="it-IT"/>
        </w:rPr>
      </w:pPr>
      <w:r w:rsidRPr="00EA4F11">
        <w:rPr>
          <w:rFonts w:eastAsia="Times New Roman" w:cstheme="minorHAnsi"/>
          <w:color w:val="000000"/>
          <w:sz w:val="24"/>
          <w:szCs w:val="24"/>
          <w:lang w:val="fr-FR" w:eastAsia="it-IT"/>
        </w:rPr>
        <w:t>Les activités humaines ont modifié plus de la moitié des écosystèmes de la planète, provoquant souvent des déséquilibres dans les relations écologiques, avec des conséquences sur la stabilité des écosystèmes. La surexploitation des sols, de la flore et de la faune, mais aussi la pollution de l'air ou la construction sur des terrains sans aucune logique, ont entraîné de profonds déséquilibres dans le milieu environnant. La pollution, née de l'incapacité de l'homme à s'adapter aux rythmes de la nature, a eu de nombreuses conséquences sur les écosystèmes. C'est aussi le cas de la mauvaise gestion des sols qui a provoqué une érosion accélérée après leur abandon, ou une désertification là où ils ont été mal utilisés. Les perturbations hydrogéologiques ont également souvent été causées par la négligence humaine ou la sous-estimation des limites des ressources environnementales.</w:t>
      </w:r>
    </w:p>
    <w:p w14:paraId="71B1C761" w14:textId="77777777" w:rsidR="00DD1BD9" w:rsidRPr="00EA4F11" w:rsidRDefault="00DD1BD9" w:rsidP="00DD1BD9">
      <w:pPr>
        <w:spacing w:after="0" w:line="240" w:lineRule="auto"/>
        <w:jc w:val="both"/>
        <w:rPr>
          <w:rFonts w:eastAsia="Times New Roman" w:cstheme="minorHAnsi"/>
          <w:color w:val="000000"/>
          <w:sz w:val="24"/>
          <w:szCs w:val="24"/>
          <w:lang w:val="fr-FR" w:eastAsia="it-IT"/>
        </w:rPr>
      </w:pPr>
      <w:r w:rsidRPr="00EA4F11">
        <w:rPr>
          <w:rFonts w:eastAsia="Times New Roman" w:cstheme="minorHAnsi"/>
          <w:color w:val="000000"/>
          <w:sz w:val="24"/>
          <w:szCs w:val="24"/>
          <w:lang w:val="fr-FR" w:eastAsia="it-IT"/>
        </w:rPr>
        <w:t>Ce qui arrive aujourd'hui à notre planète est visible : perte d'habitats, augmentation des taux de pollution, surexploitation des ressources naturelles, changement climatique... tout cela a conduit et conduit à la détérioration des bénéfices fournis par les écosystèmes à l'humanité, dont notre survie même dépend !</w:t>
      </w:r>
    </w:p>
    <w:p w14:paraId="6A1E52B3" w14:textId="77777777" w:rsidR="00E85BBD" w:rsidRPr="00EA4F11" w:rsidRDefault="00E85BBD" w:rsidP="00DD1BD9">
      <w:pPr>
        <w:spacing w:after="0" w:line="240" w:lineRule="auto"/>
        <w:jc w:val="both"/>
        <w:rPr>
          <w:rFonts w:eastAsia="Times New Roman" w:cstheme="minorHAnsi"/>
          <w:color w:val="000000"/>
          <w:sz w:val="24"/>
          <w:szCs w:val="24"/>
          <w:lang w:val="fr-FR" w:eastAsia="it-IT"/>
        </w:rPr>
      </w:pPr>
    </w:p>
    <w:p w14:paraId="7705247B" w14:textId="77777777" w:rsidR="00E85BBD" w:rsidRPr="00EA4F11" w:rsidRDefault="00E85BBD" w:rsidP="00E85BBD">
      <w:pPr>
        <w:spacing w:after="0" w:line="240" w:lineRule="auto"/>
        <w:jc w:val="both"/>
        <w:rPr>
          <w:rFonts w:eastAsia="Times New Roman" w:cstheme="minorHAnsi"/>
          <w:b/>
          <w:bCs/>
          <w:color w:val="000000"/>
          <w:sz w:val="24"/>
          <w:szCs w:val="24"/>
          <w:lang w:val="fr-FR" w:eastAsia="it-IT"/>
        </w:rPr>
      </w:pPr>
      <w:r w:rsidRPr="00EA4F11">
        <w:rPr>
          <w:rFonts w:eastAsia="Times New Roman" w:cstheme="minorHAnsi"/>
          <w:b/>
          <w:bCs/>
          <w:color w:val="000000"/>
          <w:sz w:val="24"/>
          <w:szCs w:val="24"/>
          <w:lang w:val="fr-FR" w:eastAsia="it-IT"/>
        </w:rPr>
        <w:t>Si nous examinons l'histoire de l'humanité, notre impact en tant que perturbateurs de l'équilibre naturel apparaît clairement.</w:t>
      </w:r>
      <w:r w:rsidRPr="00EA4F11">
        <w:rPr>
          <w:rFonts w:eastAsia="Times New Roman" w:cstheme="minorHAnsi"/>
          <w:color w:val="000000"/>
          <w:sz w:val="24"/>
          <w:szCs w:val="24"/>
          <w:lang w:val="fr-FR" w:eastAsia="it-IT"/>
        </w:rPr>
        <w:t xml:space="preserve"> En tant qu'êtres vivants, nous dépendons des ressources fournies par notre environnement pour satisfaire nos besoins fondamentaux, y compris la nourriture. Cela signifie que nous devons consommer d'autres formes de vie, telles que les plantes et les animaux, pour vivre et prospérer. Par conséquent, notre histoire est en grande partie le </w:t>
      </w:r>
      <w:r w:rsidRPr="00EA4F11">
        <w:rPr>
          <w:rFonts w:eastAsia="Times New Roman" w:cstheme="minorHAnsi"/>
          <w:b/>
          <w:bCs/>
          <w:color w:val="000000"/>
          <w:sz w:val="24"/>
          <w:szCs w:val="24"/>
          <w:lang w:val="fr-FR" w:eastAsia="it-IT"/>
        </w:rPr>
        <w:t xml:space="preserve">récit de l'exploitation </w:t>
      </w:r>
      <w:r w:rsidRPr="00EA4F11">
        <w:rPr>
          <w:rFonts w:eastAsia="Times New Roman" w:cstheme="minorHAnsi"/>
          <w:color w:val="000000"/>
          <w:sz w:val="24"/>
          <w:szCs w:val="24"/>
          <w:lang w:val="fr-FR" w:eastAsia="it-IT"/>
        </w:rPr>
        <w:t>de la nature.</w:t>
      </w:r>
    </w:p>
    <w:p w14:paraId="1B5569DD" w14:textId="77777777" w:rsidR="00E85BBD" w:rsidRPr="00EA4F11" w:rsidRDefault="00E85BBD" w:rsidP="00E85BBD">
      <w:pPr>
        <w:spacing w:after="0" w:line="240" w:lineRule="auto"/>
        <w:jc w:val="both"/>
        <w:rPr>
          <w:rFonts w:eastAsia="Times New Roman" w:cstheme="minorHAnsi"/>
          <w:b/>
          <w:bCs/>
          <w:color w:val="000000"/>
          <w:sz w:val="24"/>
          <w:szCs w:val="24"/>
          <w:lang w:val="fr-FR" w:eastAsia="it-IT"/>
        </w:rPr>
      </w:pPr>
      <w:r w:rsidRPr="00EA4F11">
        <w:rPr>
          <w:rFonts w:eastAsia="Times New Roman" w:cstheme="minorHAnsi"/>
          <w:b/>
          <w:bCs/>
          <w:color w:val="000000"/>
          <w:sz w:val="24"/>
          <w:szCs w:val="24"/>
          <w:lang w:val="fr-FR" w:eastAsia="it-IT"/>
        </w:rPr>
        <w:t>Mais la véritable essence de la nature n'est pas l'exploitation ! La véritable essence est l'harmonie, la relation.</w:t>
      </w:r>
    </w:p>
    <w:p w14:paraId="36CAFB68" w14:textId="77777777" w:rsidR="00E85BBD" w:rsidRPr="00EA4F11" w:rsidRDefault="00E85BBD" w:rsidP="00E85BBD">
      <w:pPr>
        <w:spacing w:after="0" w:line="240" w:lineRule="auto"/>
        <w:jc w:val="both"/>
        <w:rPr>
          <w:rFonts w:eastAsia="Times New Roman" w:cstheme="minorHAnsi"/>
          <w:color w:val="000000"/>
          <w:sz w:val="24"/>
          <w:szCs w:val="24"/>
          <w:lang w:val="fr-FR" w:eastAsia="it-IT"/>
        </w:rPr>
      </w:pPr>
    </w:p>
    <w:p w14:paraId="241BA07F" w14:textId="18B73936" w:rsidR="00E85BBD" w:rsidRPr="00EA4F11" w:rsidRDefault="00E85BBD" w:rsidP="00E85BBD">
      <w:pPr>
        <w:spacing w:after="0" w:line="240" w:lineRule="auto"/>
        <w:jc w:val="both"/>
        <w:rPr>
          <w:rFonts w:eastAsia="Times New Roman" w:cstheme="minorHAnsi"/>
          <w:i/>
          <w:iCs/>
          <w:color w:val="000000"/>
          <w:sz w:val="24"/>
          <w:szCs w:val="24"/>
          <w:lang w:val="fr-FR" w:eastAsia="it-IT"/>
        </w:rPr>
      </w:pPr>
      <w:r w:rsidRPr="00EA4F11">
        <w:rPr>
          <w:rFonts w:eastAsia="Times New Roman" w:cstheme="minorHAnsi"/>
          <w:color w:val="000000"/>
          <w:sz w:val="24"/>
          <w:szCs w:val="24"/>
          <w:lang w:val="fr-FR" w:eastAsia="it-IT"/>
        </w:rPr>
        <w:t xml:space="preserve">Pour sécuriser nos vies, nous devons donc réintégrer la nature dont nous nous sommes détachés, en annulant la séparation que nous avons construite à son égard. C'est-à-dire sortir de la </w:t>
      </w:r>
      <w:r w:rsidRPr="00EA4F11">
        <w:rPr>
          <w:rFonts w:eastAsia="Times New Roman" w:cstheme="minorHAnsi"/>
          <w:color w:val="000000"/>
          <w:sz w:val="24"/>
          <w:szCs w:val="24"/>
          <w:lang w:val="fr-FR" w:eastAsia="it-IT"/>
        </w:rPr>
        <w:lastRenderedPageBreak/>
        <w:t>dichotomie homme/nature. Nous sommes la nature, mais nous nous sommes placés en dehors d'elle. Le scientifique Stefano Mancuso a écrit dans plusieurs de ses textes que « </w:t>
      </w:r>
      <w:r w:rsidRPr="00EA4F11">
        <w:rPr>
          <w:rFonts w:eastAsia="Times New Roman" w:cstheme="minorHAnsi"/>
          <w:i/>
          <w:iCs/>
          <w:color w:val="000000"/>
          <w:sz w:val="24"/>
          <w:szCs w:val="24"/>
          <w:lang w:val="fr-FR" w:eastAsia="it-IT"/>
        </w:rPr>
        <w:t>l'homme s'est érigé en mesure de toute chose, responsable de tout faire à son image et à sa ressemblance, sans aucune sensibilité pour les autres organismes vivants qui ont évolué pendant des millions d'années ».</w:t>
      </w:r>
    </w:p>
    <w:p w14:paraId="52E8E833" w14:textId="77777777" w:rsidR="00E85BBD" w:rsidRPr="00EA4F11" w:rsidRDefault="00E85BBD" w:rsidP="00E85BBD">
      <w:pPr>
        <w:spacing w:after="0" w:line="240" w:lineRule="auto"/>
        <w:jc w:val="both"/>
        <w:rPr>
          <w:rFonts w:eastAsia="Times New Roman" w:cstheme="minorHAnsi"/>
          <w:i/>
          <w:iCs/>
          <w:color w:val="000000"/>
          <w:sz w:val="24"/>
          <w:szCs w:val="24"/>
          <w:lang w:val="fr-FR" w:eastAsia="it-IT"/>
        </w:rPr>
      </w:pPr>
    </w:p>
    <w:p w14:paraId="00B6BCA4" w14:textId="4C20D1FB" w:rsidR="00E85BBD" w:rsidRPr="00EA4F11" w:rsidRDefault="00E85BBD" w:rsidP="00E85BBD">
      <w:pPr>
        <w:spacing w:after="0" w:line="240" w:lineRule="auto"/>
        <w:jc w:val="both"/>
        <w:rPr>
          <w:rFonts w:eastAsia="Times New Roman" w:cstheme="minorHAnsi"/>
          <w:b/>
          <w:bCs/>
          <w:color w:val="000000"/>
          <w:sz w:val="24"/>
          <w:szCs w:val="24"/>
          <w:lang w:val="fr-FR" w:eastAsia="it-IT"/>
        </w:rPr>
      </w:pPr>
      <w:r w:rsidRPr="00EA4F11">
        <w:rPr>
          <w:rFonts w:eastAsia="Times New Roman" w:cstheme="minorHAnsi"/>
          <w:color w:val="000000"/>
          <w:sz w:val="24"/>
          <w:szCs w:val="24"/>
          <w:lang w:val="fr-FR" w:eastAsia="it-IT"/>
        </w:rPr>
        <w:t xml:space="preserve">Pourtant, la </w:t>
      </w:r>
      <w:r w:rsidRPr="00EA4F11">
        <w:rPr>
          <w:rFonts w:eastAsia="Times New Roman" w:cstheme="minorHAnsi"/>
          <w:b/>
          <w:bCs/>
          <w:color w:val="000000"/>
          <w:sz w:val="24"/>
          <w:szCs w:val="24"/>
          <w:lang w:val="fr-FR" w:eastAsia="it-IT"/>
        </w:rPr>
        <w:t>valeur de tout être humain</w:t>
      </w:r>
      <w:r w:rsidRPr="00EA4F11">
        <w:rPr>
          <w:rFonts w:eastAsia="Times New Roman" w:cstheme="minorHAnsi"/>
          <w:color w:val="000000"/>
          <w:sz w:val="24"/>
          <w:szCs w:val="24"/>
          <w:lang w:val="fr-FR" w:eastAsia="it-IT"/>
        </w:rPr>
        <w:t xml:space="preserve"> ne dépend pas de ce qu'il a, de ce qu'il sait, ni même de ce qu'il est, mais de </w:t>
      </w:r>
      <w:r w:rsidRPr="00EA4F11">
        <w:rPr>
          <w:rFonts w:eastAsia="Times New Roman" w:cstheme="minorHAnsi"/>
          <w:b/>
          <w:bCs/>
          <w:color w:val="000000"/>
          <w:sz w:val="24"/>
          <w:szCs w:val="24"/>
          <w:lang w:val="fr-FR" w:eastAsia="it-IT"/>
        </w:rPr>
        <w:t>sa capacité à sortir de lui-même, de ses vérités absolues et irréfutables, pour se greffer à la logique relationnelle présente dans la nature qui le contient.</w:t>
      </w:r>
    </w:p>
    <w:p w14:paraId="67C2388A" w14:textId="77777777" w:rsidR="00986255" w:rsidRPr="00EA4F11" w:rsidRDefault="00986255" w:rsidP="00986255">
      <w:pPr>
        <w:spacing w:after="0" w:line="240" w:lineRule="auto"/>
        <w:rPr>
          <w:rFonts w:eastAsia="Times New Roman" w:cstheme="minorHAnsi"/>
          <w:sz w:val="24"/>
          <w:szCs w:val="24"/>
          <w:lang w:val="fr-FR" w:eastAsia="it-IT"/>
        </w:rPr>
      </w:pPr>
    </w:p>
    <w:p w14:paraId="59336193" w14:textId="77777777" w:rsidR="00986255" w:rsidRPr="00EA4F11" w:rsidRDefault="00986255" w:rsidP="00986255">
      <w:pPr>
        <w:spacing w:after="0" w:line="240" w:lineRule="auto"/>
        <w:rPr>
          <w:rFonts w:eastAsia="Times New Roman" w:cstheme="minorHAnsi"/>
          <w:sz w:val="24"/>
          <w:szCs w:val="24"/>
          <w:lang w:val="fr-FR" w:eastAsia="it-IT"/>
        </w:rPr>
      </w:pPr>
    </w:p>
    <w:p w14:paraId="23B7C6CB" w14:textId="77777777" w:rsidR="00E77715" w:rsidRPr="00EA4F11" w:rsidRDefault="00E77715" w:rsidP="00E77715">
      <w:pPr>
        <w:spacing w:after="0" w:line="240" w:lineRule="auto"/>
        <w:jc w:val="both"/>
        <w:rPr>
          <w:rFonts w:eastAsia="Times New Roman" w:cstheme="minorHAnsi"/>
          <w:color w:val="000000"/>
          <w:sz w:val="24"/>
          <w:szCs w:val="24"/>
          <w:lang w:val="fr-FR" w:eastAsia="it-IT"/>
        </w:rPr>
      </w:pPr>
      <w:r w:rsidRPr="00EA4F11">
        <w:rPr>
          <w:rFonts w:eastAsia="Times New Roman" w:cstheme="minorHAnsi"/>
          <w:color w:val="000000"/>
          <w:sz w:val="24"/>
          <w:szCs w:val="24"/>
          <w:lang w:val="fr-FR" w:eastAsia="it-IT"/>
        </w:rPr>
        <w:t xml:space="preserve">Le processus d'évolution cosmique, qui doit son origine et son existence à </w:t>
      </w:r>
      <w:r w:rsidRPr="00EA4F11">
        <w:rPr>
          <w:rFonts w:eastAsia="Times New Roman" w:cstheme="minorHAnsi"/>
          <w:b/>
          <w:bCs/>
          <w:color w:val="000000"/>
          <w:sz w:val="24"/>
          <w:szCs w:val="24"/>
          <w:lang w:val="fr-FR" w:eastAsia="it-IT"/>
        </w:rPr>
        <w:t>la logique de l'harmonie relationnelle</w:t>
      </w:r>
      <w:r w:rsidRPr="00EA4F11">
        <w:rPr>
          <w:rFonts w:eastAsia="Times New Roman" w:cstheme="minorHAnsi"/>
          <w:color w:val="000000"/>
          <w:sz w:val="24"/>
          <w:szCs w:val="24"/>
          <w:lang w:val="fr-FR" w:eastAsia="it-IT"/>
        </w:rPr>
        <w:t xml:space="preserve">, nous introduit dans cette aventure extraordinaire : nous sommes une partie de la matière capable de créer des relations, de sortir de nous-mêmes, de nous ouvrir, d'embrasser, d'aimer. En suivant cette logique, nous nous libérons de l'égoïsme en promouvant la première et la plus essentielle des formes d'écologie. C'est à partir d'elle que peut renaître une attitude de respect envers le monde naturel et, en même temps, que nous pouvons redécouvrir un sens profond de la connexion, du respect et de l'appartenance à la Terre. </w:t>
      </w:r>
    </w:p>
    <w:p w14:paraId="5C52323C" w14:textId="77777777" w:rsidR="00E77715" w:rsidRPr="00EA4F11" w:rsidRDefault="00E77715" w:rsidP="00E77715">
      <w:pPr>
        <w:spacing w:after="0" w:line="240" w:lineRule="auto"/>
        <w:jc w:val="both"/>
        <w:rPr>
          <w:rFonts w:eastAsia="Times New Roman" w:cstheme="minorHAnsi"/>
          <w:color w:val="000000"/>
          <w:sz w:val="24"/>
          <w:szCs w:val="24"/>
          <w:lang w:val="fr-FR" w:eastAsia="it-IT"/>
        </w:rPr>
      </w:pPr>
    </w:p>
    <w:p w14:paraId="59727F50" w14:textId="77777777" w:rsidR="00E0379F" w:rsidRPr="00EA4F11" w:rsidRDefault="00E0379F" w:rsidP="00E0379F">
      <w:pPr>
        <w:rPr>
          <w:rFonts w:cstheme="minorHAnsi"/>
          <w:sz w:val="24"/>
          <w:szCs w:val="24"/>
          <w:lang w:val="fr-CH"/>
        </w:rPr>
      </w:pPr>
      <w:r w:rsidRPr="00EA4F11">
        <w:rPr>
          <w:rFonts w:cstheme="minorHAnsi"/>
          <w:sz w:val="24"/>
          <w:szCs w:val="24"/>
          <w:lang w:val="fr-CH"/>
        </w:rPr>
        <w:t>Permettez-moi de conclure par une réflexion personnelle.</w:t>
      </w:r>
    </w:p>
    <w:p w14:paraId="188B11F5" w14:textId="77777777" w:rsidR="00E0379F" w:rsidRPr="00EA4F11" w:rsidRDefault="00E0379F" w:rsidP="00E0379F">
      <w:pPr>
        <w:rPr>
          <w:rFonts w:cstheme="minorHAnsi"/>
          <w:b/>
          <w:bCs/>
          <w:sz w:val="24"/>
          <w:szCs w:val="24"/>
          <w:lang w:val="fr-CH"/>
        </w:rPr>
      </w:pPr>
      <w:r w:rsidRPr="00EA4F11">
        <w:rPr>
          <w:rFonts w:cstheme="minorHAnsi"/>
          <w:sz w:val="24"/>
          <w:szCs w:val="24"/>
          <w:lang w:val="fr-CH"/>
        </w:rPr>
        <w:t xml:space="preserve">Le </w:t>
      </w:r>
      <w:r w:rsidRPr="00EA4F11">
        <w:rPr>
          <w:rFonts w:cstheme="minorHAnsi"/>
          <w:b/>
          <w:bCs/>
          <w:sz w:val="24"/>
          <w:szCs w:val="24"/>
          <w:lang w:val="fr-CH"/>
        </w:rPr>
        <w:t>caractère relationnel inhérent</w:t>
      </w:r>
      <w:r w:rsidRPr="00EA4F11">
        <w:rPr>
          <w:rFonts w:cstheme="minorHAnsi"/>
          <w:sz w:val="24"/>
          <w:szCs w:val="24"/>
          <w:lang w:val="fr-CH"/>
        </w:rPr>
        <w:t xml:space="preserve"> au monde naturel reflète une profonde vérité spirituelle : tout dans l'univers est interconnecté dans un réseau de relations </w:t>
      </w:r>
      <w:r w:rsidRPr="00EA4F11">
        <w:rPr>
          <w:rFonts w:cstheme="minorHAnsi"/>
          <w:b/>
          <w:bCs/>
          <w:sz w:val="24"/>
          <w:szCs w:val="24"/>
          <w:lang w:val="fr-CH"/>
        </w:rPr>
        <w:t xml:space="preserve">enracinées dans l'essence trinitaire du Dieu de Jésus-Christ. </w:t>
      </w:r>
    </w:p>
    <w:p w14:paraId="2A3C9B14" w14:textId="77777777" w:rsidR="00E0379F" w:rsidRPr="00EA4F11" w:rsidRDefault="00E0379F" w:rsidP="00E0379F">
      <w:pPr>
        <w:rPr>
          <w:rFonts w:cstheme="minorHAnsi"/>
          <w:sz w:val="24"/>
          <w:szCs w:val="24"/>
          <w:lang w:val="fr-CH"/>
        </w:rPr>
      </w:pPr>
      <w:r w:rsidRPr="00EA4F11">
        <w:rPr>
          <w:rFonts w:cstheme="minorHAnsi"/>
          <w:sz w:val="24"/>
          <w:szCs w:val="24"/>
          <w:lang w:val="fr-CH"/>
        </w:rPr>
        <w:t>En reconnaissant cette interconnexion, nous pouvons trouver un sens plus profond à notre vie et une inspiration pour vivre en harmonie avec la création et les autres êtres humains.</w:t>
      </w:r>
    </w:p>
    <w:p w14:paraId="689614C9" w14:textId="72161525" w:rsidR="00364015" w:rsidRPr="00EA4F11" w:rsidRDefault="00E0379F" w:rsidP="00E0379F">
      <w:pPr>
        <w:rPr>
          <w:rFonts w:cstheme="minorHAnsi"/>
          <w:sz w:val="24"/>
          <w:szCs w:val="24"/>
          <w:lang w:val="fr-CH"/>
        </w:rPr>
      </w:pPr>
      <w:r w:rsidRPr="00EA4F11">
        <w:rPr>
          <w:rFonts w:cstheme="minorHAnsi"/>
          <w:sz w:val="24"/>
          <w:szCs w:val="24"/>
          <w:lang w:val="fr-CH"/>
        </w:rPr>
        <w:t xml:space="preserve">Nous sommes </w:t>
      </w:r>
      <w:r w:rsidRPr="00EA4F11">
        <w:rPr>
          <w:rFonts w:cstheme="minorHAnsi"/>
          <w:b/>
          <w:bCs/>
          <w:sz w:val="24"/>
          <w:szCs w:val="24"/>
          <w:lang w:val="fr-CH"/>
        </w:rPr>
        <w:t>appelés à l'unité avec la nature,</w:t>
      </w:r>
      <w:r w:rsidRPr="00EA4F11">
        <w:rPr>
          <w:rFonts w:cstheme="minorHAnsi"/>
          <w:sz w:val="24"/>
          <w:szCs w:val="24"/>
          <w:lang w:val="fr-CH"/>
        </w:rPr>
        <w:t xml:space="preserve"> à une écologie des relations qui célèbre et protège la vie sous toutes ses formes. Il nous appartient maintenant de nous impliquer. L'avenir de tous, de tout, en dépend !</w:t>
      </w:r>
    </w:p>
    <w:p w14:paraId="361A5A38" w14:textId="77777777" w:rsidR="00FB2C80" w:rsidRPr="00EA4F11" w:rsidRDefault="00FB2C80" w:rsidP="00E0379F">
      <w:pPr>
        <w:rPr>
          <w:rFonts w:cstheme="minorHAnsi"/>
          <w:sz w:val="24"/>
          <w:szCs w:val="24"/>
          <w:lang w:val="fr-FR"/>
        </w:rPr>
      </w:pPr>
    </w:p>
    <w:sectPr w:rsidR="00FB2C80" w:rsidRPr="00EA4F11" w:rsidSect="00614BEB">
      <w:pgSz w:w="11906" w:h="16838" w:code="9"/>
      <w:pgMar w:top="1418"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255"/>
    <w:rsid w:val="00081E89"/>
    <w:rsid w:val="000C1554"/>
    <w:rsid w:val="000C5ED8"/>
    <w:rsid w:val="00121BF5"/>
    <w:rsid w:val="00146C20"/>
    <w:rsid w:val="00167FB7"/>
    <w:rsid w:val="001A2721"/>
    <w:rsid w:val="001F10B0"/>
    <w:rsid w:val="00363F05"/>
    <w:rsid w:val="00364015"/>
    <w:rsid w:val="00376648"/>
    <w:rsid w:val="004276A7"/>
    <w:rsid w:val="00614BEB"/>
    <w:rsid w:val="0062137B"/>
    <w:rsid w:val="00675A84"/>
    <w:rsid w:val="00702E83"/>
    <w:rsid w:val="00722014"/>
    <w:rsid w:val="00855F59"/>
    <w:rsid w:val="009338D1"/>
    <w:rsid w:val="00986255"/>
    <w:rsid w:val="009B0D27"/>
    <w:rsid w:val="009F4CD6"/>
    <w:rsid w:val="00AF4ABB"/>
    <w:rsid w:val="00BB57AA"/>
    <w:rsid w:val="00C8531E"/>
    <w:rsid w:val="00CF13D2"/>
    <w:rsid w:val="00DD1BD9"/>
    <w:rsid w:val="00E0379F"/>
    <w:rsid w:val="00E7588E"/>
    <w:rsid w:val="00E77715"/>
    <w:rsid w:val="00E85BBD"/>
    <w:rsid w:val="00EA4F11"/>
    <w:rsid w:val="00F256CA"/>
    <w:rsid w:val="00F269CB"/>
    <w:rsid w:val="00F70148"/>
    <w:rsid w:val="00FB2C80"/>
    <w:rsid w:val="00FD1BA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CB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986255"/>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986255"/>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547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1257</Words>
  <Characters>7171</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8412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Legrand</dc:creator>
  <cp:lastModifiedBy>.</cp:lastModifiedBy>
  <cp:revision>2</cp:revision>
  <dcterms:created xsi:type="dcterms:W3CDTF">2024-03-13T13:46:00Z</dcterms:created>
  <dcterms:modified xsi:type="dcterms:W3CDTF">2024-03-13T13:46:00Z</dcterms:modified>
</cp:coreProperties>
</file>